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9B1CD7" w:rsidRPr="009B1CD7" w:rsidRDefault="001A722B" w:rsidP="009B1CD7">
      <w:pPr>
        <w:pStyle w:val="Corpodeltesto22"/>
        <w:pBdr>
          <w:top w:val="single" w:sz="4" w:space="1" w:color="auto"/>
          <w:left w:val="single" w:sz="4" w:space="4" w:color="auto"/>
          <w:bottom w:val="single" w:sz="4" w:space="1" w:color="auto"/>
          <w:right w:val="single" w:sz="4" w:space="4" w:color="auto"/>
        </w:pBdr>
        <w:jc w:val="center"/>
        <w:rPr>
          <w:rFonts w:asciiTheme="majorHAnsi" w:hAnsiTheme="majorHAnsi" w:cs="Tahoma"/>
          <w:sz w:val="40"/>
          <w:szCs w:val="40"/>
        </w:rPr>
      </w:pPr>
      <w:r w:rsidRPr="009B1CD7">
        <w:rPr>
          <w:rFonts w:asciiTheme="majorHAnsi" w:hAnsiTheme="majorHAnsi" w:cs="Tahoma"/>
          <w:sz w:val="40"/>
          <w:szCs w:val="40"/>
        </w:rPr>
        <w:t>ID</w:t>
      </w:r>
      <w:r w:rsidR="009B1CD7">
        <w:rPr>
          <w:rFonts w:asciiTheme="majorHAnsi" w:hAnsiTheme="majorHAnsi" w:cs="Tahoma"/>
          <w:sz w:val="40"/>
          <w:szCs w:val="40"/>
        </w:rPr>
        <w:t>16APB003</w:t>
      </w:r>
    </w:p>
    <w:p w:rsidR="0070745D" w:rsidRPr="009B1CD7" w:rsidRDefault="0070745D" w:rsidP="009B1CD7">
      <w:pPr>
        <w:pStyle w:val="Corpodeltesto22"/>
        <w:pBdr>
          <w:top w:val="single" w:sz="4" w:space="1" w:color="auto"/>
          <w:left w:val="single" w:sz="4" w:space="4" w:color="auto"/>
          <w:bottom w:val="single" w:sz="4" w:space="1" w:color="auto"/>
          <w:right w:val="single" w:sz="4" w:space="4" w:color="auto"/>
        </w:pBdr>
        <w:jc w:val="center"/>
        <w:rPr>
          <w:rFonts w:asciiTheme="majorHAnsi" w:hAnsiTheme="majorHAnsi" w:cs="Tahoma"/>
          <w:sz w:val="40"/>
          <w:szCs w:val="40"/>
        </w:rPr>
      </w:pPr>
      <w:r w:rsidRPr="009B1CD7">
        <w:rPr>
          <w:rFonts w:asciiTheme="majorHAnsi" w:hAnsiTheme="majorHAnsi" w:cs="Tahoma"/>
          <w:sz w:val="40"/>
          <w:szCs w:val="40"/>
        </w:rPr>
        <w:t xml:space="preserve">DISCIPLINARE </w:t>
      </w:r>
      <w:proofErr w:type="spellStart"/>
      <w:r w:rsidRPr="009B1CD7">
        <w:rPr>
          <w:rFonts w:asciiTheme="majorHAnsi" w:hAnsiTheme="majorHAnsi" w:cs="Tahoma"/>
          <w:sz w:val="40"/>
          <w:szCs w:val="40"/>
        </w:rPr>
        <w:t>DI</w:t>
      </w:r>
      <w:proofErr w:type="spellEnd"/>
      <w:r w:rsidRPr="009B1CD7">
        <w:rPr>
          <w:rFonts w:asciiTheme="majorHAnsi" w:hAnsiTheme="majorHAnsi" w:cs="Tahoma"/>
          <w:sz w:val="40"/>
          <w:szCs w:val="40"/>
        </w:rPr>
        <w:t xml:space="preserve"> </w:t>
      </w:r>
    </w:p>
    <w:p w:rsidR="005C0DB7" w:rsidRPr="009B1CD7" w:rsidRDefault="005C0DB7" w:rsidP="009B1CD7">
      <w:pPr>
        <w:pStyle w:val="Corpodeltesto22"/>
        <w:pBdr>
          <w:top w:val="single" w:sz="4" w:space="1" w:color="auto"/>
          <w:left w:val="single" w:sz="4" w:space="4" w:color="auto"/>
          <w:bottom w:val="single" w:sz="4" w:space="1" w:color="auto"/>
          <w:right w:val="single" w:sz="4" w:space="4" w:color="auto"/>
        </w:pBdr>
        <w:jc w:val="center"/>
        <w:rPr>
          <w:rFonts w:asciiTheme="majorHAnsi" w:hAnsiTheme="majorHAnsi" w:cs="Tahoma"/>
          <w:sz w:val="40"/>
          <w:szCs w:val="40"/>
        </w:rPr>
      </w:pPr>
      <w:r w:rsidRPr="005D5727">
        <w:rPr>
          <w:rFonts w:asciiTheme="majorHAnsi" w:hAnsiTheme="majorHAnsi" w:cs="Tahoma"/>
          <w:sz w:val="40"/>
          <w:szCs w:val="40"/>
        </w:rPr>
        <w:t>GARA A</w:t>
      </w:r>
      <w:r w:rsidRPr="009B1CD7">
        <w:rPr>
          <w:rFonts w:asciiTheme="majorHAnsi" w:hAnsiTheme="majorHAnsi" w:cs="Tahoma"/>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9B1CD7">
            <w:rPr>
              <w:rFonts w:asciiTheme="majorHAnsi" w:hAnsiTheme="majorHAnsi" w:cs="Tahoma"/>
              <w:sz w:val="40"/>
              <w:szCs w:val="40"/>
            </w:rPr>
            <w:t>LA STIPULA</w:t>
          </w:r>
        </w:smartTag>
        <w:r w:rsidR="005838E9" w:rsidRPr="009B1CD7">
          <w:rPr>
            <w:rFonts w:asciiTheme="majorHAnsi" w:hAnsiTheme="majorHAnsi" w:cs="Tahoma"/>
            <w:sz w:val="40"/>
            <w:szCs w:val="40"/>
          </w:rPr>
          <w:t xml:space="preserve"> </w:t>
        </w:r>
        <w:proofErr w:type="spellStart"/>
        <w:r w:rsidR="005838E9" w:rsidRPr="009B1CD7">
          <w:rPr>
            <w:rFonts w:asciiTheme="majorHAnsi" w:hAnsiTheme="majorHAnsi" w:cs="Tahoma"/>
            <w:sz w:val="40"/>
            <w:szCs w:val="40"/>
          </w:rPr>
          <w:t>DI</w:t>
        </w:r>
      </w:smartTag>
      <w:proofErr w:type="spellEnd"/>
      <w:r w:rsidR="005838E9" w:rsidRPr="009B1CD7">
        <w:rPr>
          <w:rFonts w:asciiTheme="majorHAnsi" w:hAnsiTheme="majorHAnsi" w:cs="Tahoma"/>
          <w:sz w:val="40"/>
          <w:szCs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w:t>
      </w:r>
      <w:r w:rsidR="009B1CD7" w:rsidRPr="009B1CD7">
        <w:rPr>
          <w:rFonts w:asciiTheme="majorHAnsi" w:hAnsiTheme="majorHAnsi" w:cs="Tahoma"/>
          <w:sz w:val="40"/>
          <w:szCs w:val="40"/>
        </w:rPr>
        <w:t xml:space="preserve">FORNITURA </w:t>
      </w:r>
      <w:proofErr w:type="spellStart"/>
      <w:r w:rsidR="009B1CD7" w:rsidRPr="009B1CD7">
        <w:rPr>
          <w:rFonts w:asciiTheme="majorHAnsi" w:hAnsiTheme="majorHAnsi" w:cs="Tahoma"/>
          <w:sz w:val="40"/>
          <w:szCs w:val="40"/>
        </w:rPr>
        <w:t>DI</w:t>
      </w:r>
      <w:proofErr w:type="spellEnd"/>
      <w:r w:rsidR="009B1CD7" w:rsidRPr="009B1CD7">
        <w:rPr>
          <w:rFonts w:asciiTheme="majorHAnsi" w:hAnsiTheme="majorHAnsi" w:cs="Tahoma"/>
          <w:sz w:val="40"/>
          <w:szCs w:val="40"/>
        </w:rPr>
        <w:t xml:space="preserve"> APPARECCHIATURE ENDOSCOPICHE E RELATIVI SISTEMI ACCESSORI CON LA FORMULA DEL NOLEGGO E MANUTENZIONE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4313C1">
        <w:rPr>
          <w:rFonts w:ascii="Cambria" w:hAnsi="Cambria" w:cs="Tahoma"/>
          <w:sz w:val="22"/>
          <w:szCs w:val="22"/>
        </w:rPr>
        <w:t xml:space="preserve">(art. 60 del D. </w:t>
      </w:r>
      <w:proofErr w:type="spellStart"/>
      <w:r w:rsidR="005838E9" w:rsidRPr="004313C1">
        <w:rPr>
          <w:rFonts w:ascii="Cambria" w:hAnsi="Cambria" w:cs="Tahoma"/>
          <w:sz w:val="22"/>
          <w:szCs w:val="22"/>
        </w:rPr>
        <w:t>Lgs</w:t>
      </w:r>
      <w:proofErr w:type="spellEnd"/>
      <w:r w:rsidR="005838E9" w:rsidRPr="004313C1">
        <w:rPr>
          <w:rFonts w:ascii="Cambria" w:hAnsi="Cambria"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4313C1">
        <w:rPr>
          <w:rFonts w:ascii="Cambria" w:hAnsi="Cambria" w:cs="Tahoma"/>
          <w:sz w:val="22"/>
          <w:szCs w:val="22"/>
        </w:rPr>
        <w:t>Convenzione</w:t>
      </w:r>
      <w:r w:rsidRPr="006B2373">
        <w:rPr>
          <w:rFonts w:ascii="Cambria" w:hAnsi="Cambria" w:cs="Tahoma"/>
          <w:sz w:val="22"/>
          <w:szCs w:val="22"/>
        </w:rPr>
        <w:t xml:space="preserve"> per l’affidamento della fornitura di </w:t>
      </w:r>
      <w:r w:rsidR="004313C1">
        <w:rPr>
          <w:rFonts w:ascii="Cambria" w:hAnsi="Cambria" w:cs="Tahoma"/>
          <w:sz w:val="22"/>
          <w:szCs w:val="22"/>
        </w:rPr>
        <w:t>“</w:t>
      </w:r>
      <w:r w:rsidR="004313C1" w:rsidRPr="004313C1">
        <w:rPr>
          <w:rFonts w:ascii="Cambria" w:hAnsi="Cambria" w:cs="Tahoma"/>
          <w:sz w:val="22"/>
          <w:szCs w:val="22"/>
        </w:rPr>
        <w:t>APPARECCHIATURE ENDOSCOPICHE E RELATIVI SISTEMI ACCESSORI CON LA FORMULA DEL NOLEGGO E MANUTENZIONE</w:t>
      </w:r>
      <w:r w:rsidR="004313C1">
        <w:rPr>
          <w:rFonts w:ascii="Cambria" w:hAnsi="Cambria" w:cs="Tahoma"/>
          <w:sz w:val="22"/>
          <w:szCs w:val="22"/>
        </w:rPr>
        <w:t>”</w:t>
      </w:r>
      <w:r w:rsidRPr="006B2373">
        <w:rPr>
          <w:rFonts w:ascii="Cambria" w:hAnsi="Cambria" w:cs="Tahoma"/>
          <w:sz w:val="22"/>
          <w:szCs w:val="22"/>
        </w:rPr>
        <w:t>,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w:t>
      </w:r>
      <w:proofErr w:type="spellStart"/>
      <w:r w:rsidRPr="006C410A">
        <w:rPr>
          <w:rFonts w:ascii="Cambria" w:hAnsi="Cambria" w:cs="Tahoma"/>
          <w:sz w:val="22"/>
          <w:szCs w:val="22"/>
        </w:rPr>
        <w:t>S.S.R.</w:t>
      </w:r>
      <w:proofErr w:type="spellEnd"/>
      <w:r w:rsidRPr="006C410A">
        <w:rPr>
          <w:rFonts w:ascii="Cambria" w:hAnsi="Cambria" w:cs="Tahoma"/>
          <w:sz w:val="22"/>
          <w:szCs w:val="22"/>
        </w:rPr>
        <w:t xml:space="preserve"> interessati potranno aderire alla Convenzione. </w:t>
      </w:r>
    </w:p>
    <w:p w:rsidR="003C2122" w:rsidRPr="005D5727" w:rsidRDefault="003C2122" w:rsidP="004313C1">
      <w:pPr>
        <w:pStyle w:val="Corpodeltesto2"/>
        <w:spacing w:after="0" w:line="240" w:lineRule="auto"/>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1D2F5C">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1D2F5C">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1D2F5C">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213080" w:rsidRDefault="005C0DB7" w:rsidP="001D2F5C">
      <w:pPr>
        <w:pStyle w:val="Paragrafoelenco"/>
        <w:numPr>
          <w:ilvl w:val="0"/>
          <w:numId w:val="5"/>
        </w:numPr>
        <w:contextualSpacing/>
        <w:jc w:val="both"/>
        <w:rPr>
          <w:rFonts w:asciiTheme="majorHAnsi" w:hAnsiTheme="majorHAnsi" w:cs="Tahoma"/>
          <w:sz w:val="22"/>
          <w:szCs w:val="22"/>
        </w:rPr>
      </w:pPr>
      <w:r w:rsidRPr="00213080">
        <w:rPr>
          <w:rFonts w:asciiTheme="majorHAnsi" w:hAnsiTheme="majorHAnsi" w:cs="Tahoma"/>
          <w:sz w:val="22"/>
          <w:szCs w:val="22"/>
        </w:rPr>
        <w:t>l’oggetto della gara</w:t>
      </w:r>
      <w:r w:rsidR="00192727" w:rsidRPr="00213080">
        <w:rPr>
          <w:rFonts w:asciiTheme="majorHAnsi" w:hAnsiTheme="majorHAnsi" w:cs="Tahoma"/>
          <w:sz w:val="22"/>
          <w:szCs w:val="22"/>
        </w:rPr>
        <w:t>:</w:t>
      </w:r>
      <w:r w:rsidRPr="00213080">
        <w:rPr>
          <w:rFonts w:asciiTheme="majorHAnsi" w:hAnsiTheme="majorHAnsi" w:cs="Tahoma"/>
          <w:sz w:val="22"/>
          <w:szCs w:val="22"/>
        </w:rPr>
        <w:t xml:space="preserve"> “</w:t>
      </w:r>
      <w:r w:rsidR="00C2370F" w:rsidRPr="00213080">
        <w:rPr>
          <w:rFonts w:asciiTheme="majorHAnsi" w:hAnsiTheme="majorHAnsi" w:cs="Tahoma"/>
          <w:b/>
          <w:sz w:val="22"/>
          <w:szCs w:val="22"/>
        </w:rPr>
        <w:t xml:space="preserve">OFFERTA </w:t>
      </w:r>
      <w:r w:rsidR="00C537E1" w:rsidRPr="00213080">
        <w:rPr>
          <w:rFonts w:asciiTheme="majorHAnsi" w:hAnsiTheme="majorHAnsi" w:cs="Tahoma"/>
          <w:b/>
          <w:sz w:val="22"/>
          <w:szCs w:val="22"/>
        </w:rPr>
        <w:t>GARA</w:t>
      </w:r>
      <w:r w:rsidR="00C537E1" w:rsidRPr="00213080">
        <w:rPr>
          <w:rFonts w:asciiTheme="majorHAnsi" w:hAnsiTheme="majorHAnsi" w:cs="Tahoma"/>
          <w:sz w:val="22"/>
          <w:szCs w:val="22"/>
        </w:rPr>
        <w:t xml:space="preserve"> A PROCEDURA APERTA AI SENSI DELL’ART 60 DEL D. LGS. N. 50/2016 PER </w:t>
      </w:r>
      <w:r w:rsidR="00192727" w:rsidRPr="00213080">
        <w:rPr>
          <w:rFonts w:asciiTheme="majorHAnsi" w:hAnsiTheme="majorHAnsi" w:cs="Tahoma"/>
          <w:sz w:val="22"/>
          <w:szCs w:val="22"/>
        </w:rPr>
        <w:t xml:space="preserve">LA STIPULA </w:t>
      </w:r>
      <w:proofErr w:type="spellStart"/>
      <w:r w:rsidR="00192727" w:rsidRPr="00213080">
        <w:rPr>
          <w:rFonts w:asciiTheme="majorHAnsi" w:hAnsiTheme="majorHAnsi" w:cs="Tahoma"/>
          <w:sz w:val="22"/>
          <w:szCs w:val="22"/>
        </w:rPr>
        <w:t>DI</w:t>
      </w:r>
      <w:proofErr w:type="spellEnd"/>
      <w:r w:rsidR="00192727" w:rsidRPr="00213080">
        <w:rPr>
          <w:rFonts w:asciiTheme="majorHAnsi" w:hAnsiTheme="majorHAnsi" w:cs="Tahoma"/>
          <w:sz w:val="22"/>
          <w:szCs w:val="22"/>
        </w:rPr>
        <w:t xml:space="preserve"> UNA CONVENZIONE PER </w:t>
      </w:r>
      <w:r w:rsidR="00C537E1" w:rsidRPr="00213080">
        <w:rPr>
          <w:rFonts w:asciiTheme="majorHAnsi" w:hAnsiTheme="majorHAnsi" w:cs="Tahoma"/>
          <w:sz w:val="22"/>
          <w:szCs w:val="22"/>
        </w:rPr>
        <w:t xml:space="preserve">L’AFFIDAMENTO DELLA FORNITURA </w:t>
      </w:r>
      <w:proofErr w:type="spellStart"/>
      <w:r w:rsidR="00C537E1" w:rsidRPr="00213080">
        <w:rPr>
          <w:rFonts w:asciiTheme="majorHAnsi" w:hAnsiTheme="majorHAnsi" w:cs="Tahoma"/>
          <w:sz w:val="22"/>
          <w:szCs w:val="22"/>
        </w:rPr>
        <w:t>DI</w:t>
      </w:r>
      <w:proofErr w:type="spellEnd"/>
      <w:r w:rsidR="00C537E1" w:rsidRPr="00213080">
        <w:rPr>
          <w:rFonts w:asciiTheme="majorHAnsi" w:hAnsiTheme="majorHAnsi" w:cs="Tahoma"/>
          <w:sz w:val="22"/>
          <w:szCs w:val="22"/>
        </w:rPr>
        <w:t xml:space="preserve"> </w:t>
      </w:r>
      <w:r w:rsidR="00213080" w:rsidRPr="00213080">
        <w:rPr>
          <w:rFonts w:asciiTheme="majorHAnsi" w:hAnsiTheme="majorHAnsi" w:cs="Tahoma"/>
          <w:sz w:val="22"/>
          <w:szCs w:val="22"/>
        </w:rPr>
        <w:t>APPARECCHIATURE ENDOSCOPICHE E RELATIVI SISTEMI ACCESSORI CON LA FORMULA DEL NOLEGGO E MANUTENZIONE</w:t>
      </w:r>
      <w:r w:rsidR="00213080">
        <w:rPr>
          <w:rFonts w:asciiTheme="majorHAnsi" w:hAnsiTheme="majorHAnsi" w:cs="Tahoma"/>
          <w:sz w:val="22"/>
          <w:szCs w:val="22"/>
        </w:rPr>
        <w:t xml:space="preserve"> (ID 16APE003)</w:t>
      </w:r>
      <w:r w:rsidRPr="00213080">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D2F5C">
      <w:pPr>
        <w:numPr>
          <w:ilvl w:val="0"/>
          <w:numId w:val="2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D2F5C">
      <w:pPr>
        <w:numPr>
          <w:ilvl w:val="0"/>
          <w:numId w:val="2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1D2F5C">
      <w:pPr>
        <w:numPr>
          <w:ilvl w:val="0"/>
          <w:numId w:val="2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1D2F5C">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1D2F5C">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Dichiarazione sostitutiva</w:t>
      </w:r>
      <w:r w:rsidRPr="005D5727">
        <w:rPr>
          <w:rFonts w:asciiTheme="majorHAnsi" w:hAnsiTheme="majorHAnsi" w:cs="Tahoma"/>
          <w:sz w:val="22"/>
          <w:szCs w:val="22"/>
        </w:rPr>
        <w:t xml:space="preserve">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Garanzia </w:t>
      </w:r>
      <w:r w:rsidRPr="00B062DD">
        <w:rPr>
          <w:rFonts w:asciiTheme="majorHAnsi" w:hAnsiTheme="majorHAnsi" w:cs="Tahoma"/>
          <w:sz w:val="22"/>
          <w:szCs w:val="22"/>
        </w:rPr>
        <w:t xml:space="preserve">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1D2F5C">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1D2F5C">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1D2F5C">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1D2F5C">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1D2F5C">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Documento di impegno di un fideiussore</w:t>
      </w:r>
      <w:r w:rsidRPr="005D5727">
        <w:rPr>
          <w:rFonts w:asciiTheme="majorHAnsi" w:hAnsiTheme="majorHAnsi" w:cs="Tahoma"/>
          <w:sz w:val="22"/>
          <w:szCs w:val="22"/>
        </w:rPr>
        <w:t>,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Il versamento</w:t>
      </w:r>
      <w:r w:rsidRPr="005D5727">
        <w:rPr>
          <w:rFonts w:asciiTheme="majorHAnsi" w:hAnsiTheme="majorHAnsi" w:cs="Tahoma"/>
          <w:sz w:val="22"/>
          <w:szCs w:val="22"/>
        </w:rPr>
        <w:t xml:space="preserve">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Patto Integrità</w:t>
      </w:r>
      <w:r w:rsidRPr="005D5727">
        <w:rPr>
          <w:rFonts w:asciiTheme="majorHAnsi" w:hAnsiTheme="majorHAnsi" w:cs="Tahoma"/>
          <w:sz w:val="22"/>
          <w:szCs w:val="22"/>
        </w:rPr>
        <w:t xml:space="preserve">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PASSOE</w:t>
      </w:r>
      <w:r w:rsidRPr="005D5727">
        <w:rPr>
          <w:rFonts w:asciiTheme="majorHAnsi" w:hAnsiTheme="majorHAnsi" w:cs="Tahoma"/>
          <w:sz w:val="22"/>
          <w:szCs w:val="22"/>
        </w:rPr>
        <w:t xml:space="preserv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Scheda fornitore</w:t>
      </w:r>
      <w:r w:rsidRPr="005D5727">
        <w:rPr>
          <w:rFonts w:asciiTheme="majorHAnsi" w:hAnsiTheme="majorHAnsi" w:cs="Tahoma"/>
          <w:sz w:val="22"/>
          <w:szCs w:val="22"/>
        </w:rPr>
        <w:t xml:space="preserv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1D2F5C">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Informativa </w:t>
      </w:r>
      <w:r w:rsidRPr="005D5727">
        <w:rPr>
          <w:rFonts w:asciiTheme="majorHAnsi" w:hAnsiTheme="majorHAnsi" w:cs="Tahoma"/>
          <w:sz w:val="22"/>
          <w:szCs w:val="22"/>
        </w:rPr>
        <w:t xml:space="preserve">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1D2F5C">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w:t>
      </w:r>
      <w:r w:rsidRPr="005D5727">
        <w:rPr>
          <w:rFonts w:asciiTheme="majorHAnsi" w:hAnsiTheme="majorHAnsi" w:cs="Tahoma"/>
          <w:sz w:val="22"/>
          <w:szCs w:val="22"/>
        </w:rPr>
        <w:lastRenderedPageBreak/>
        <w:t xml:space="preserve">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w:t>
      </w:r>
      <w:r w:rsidR="00B7201A">
        <w:rPr>
          <w:rFonts w:asciiTheme="majorHAnsi" w:hAnsiTheme="majorHAnsi" w:cs="Tahoma"/>
          <w:sz w:val="22"/>
          <w:szCs w:val="22"/>
        </w:rPr>
        <w:t>messe offerte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7D1249" w:rsidRDefault="008C1D44"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r w:rsidR="00B7201A">
        <w:rPr>
          <w:rFonts w:ascii="Cambria" w:hAnsi="Cambria" w:cs="Tahoma"/>
          <w:sz w:val="22"/>
          <w:szCs w:val="22"/>
          <w:u w:val="single"/>
        </w:rPr>
        <w:t xml:space="preserve">PDF e anche in formato </w:t>
      </w:r>
      <w:proofErr w:type="spellStart"/>
      <w:r w:rsidR="00B7201A">
        <w:rPr>
          <w:rFonts w:ascii="Cambria" w:hAnsi="Cambria" w:cs="Tahoma"/>
          <w:sz w:val="22"/>
          <w:szCs w:val="22"/>
          <w:u w:val="single"/>
        </w:rPr>
        <w:t>excel</w:t>
      </w:r>
      <w:proofErr w:type="spellEnd"/>
      <w:r w:rsidR="00B7201A">
        <w:rPr>
          <w:rFonts w:ascii="Cambria" w:hAnsi="Cambria" w:cs="Tahoma"/>
          <w:sz w:val="22"/>
          <w:szCs w:val="22"/>
          <w:u w:val="single"/>
        </w:rPr>
        <w:t xml:space="preserve"> /</w:t>
      </w:r>
      <w:r w:rsidRPr="000955C9">
        <w:rPr>
          <w:rFonts w:ascii="Cambria" w:hAnsi="Cambria" w:cs="Tahoma"/>
          <w:sz w:val="22"/>
          <w:szCs w:val="22"/>
          <w:u w:val="single"/>
        </w:rPr>
        <w:t xml:space="preserve">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F06065">
        <w:rPr>
          <w:rFonts w:asciiTheme="majorHAnsi" w:hAnsiTheme="majorHAnsi" w:cs="Tahoma"/>
          <w:sz w:val="22"/>
          <w:szCs w:val="22"/>
        </w:rPr>
        <w:t xml:space="preserve">Nel caso specifico non si riscontrano interferenze per le quali intraprendere </w:t>
      </w:r>
      <w:r w:rsidRPr="00F06065">
        <w:rPr>
          <w:rFonts w:asciiTheme="majorHAnsi" w:hAnsiTheme="majorHAnsi" w:cs="Tahoma"/>
          <w:sz w:val="22"/>
          <w:szCs w:val="22"/>
        </w:rPr>
        <w:lastRenderedPageBreak/>
        <w:t>misure di prevenzione e protezione atte ad e</w:t>
      </w:r>
      <w:r w:rsidR="008C1D44" w:rsidRPr="00F06065">
        <w:rPr>
          <w:rFonts w:asciiTheme="majorHAnsi" w:hAnsiTheme="majorHAnsi" w:cs="Tahoma"/>
          <w:sz w:val="22"/>
          <w:szCs w:val="22"/>
        </w:rPr>
        <w:t>liminare e/o ridurre i rischi, p</w:t>
      </w:r>
      <w:r w:rsidRPr="00F06065">
        <w:rPr>
          <w:rFonts w:asciiTheme="majorHAnsi" w:hAnsiTheme="majorHAnsi" w:cs="Tahoma"/>
          <w:sz w:val="22"/>
          <w:szCs w:val="22"/>
        </w:rPr>
        <w:t xml:space="preserve">ertanto il valore degli </w:t>
      </w:r>
      <w:r w:rsidRPr="00F06065">
        <w:rPr>
          <w:rFonts w:asciiTheme="majorHAnsi" w:hAnsiTheme="majorHAnsi" w:cs="Tahoma"/>
          <w:sz w:val="22"/>
          <w:szCs w:val="22"/>
          <w:u w:val="single"/>
        </w:rPr>
        <w:t>oneri della sicurezza da rischi interferenziali</w:t>
      </w:r>
      <w:r w:rsidRPr="00F06065">
        <w:rPr>
          <w:rFonts w:asciiTheme="majorHAnsi" w:hAnsiTheme="majorHAnsi" w:cs="Tahoma"/>
          <w:sz w:val="22"/>
          <w:szCs w:val="22"/>
        </w:rPr>
        <w:t xml:space="preserve"> è pari a € 0</w:t>
      </w:r>
      <w:r w:rsidR="00522B5E" w:rsidRPr="00F06065">
        <w:rPr>
          <w:rFonts w:asciiTheme="majorHAnsi" w:hAnsiTheme="majorHAnsi" w:cs="Tahoma"/>
          <w:sz w:val="22"/>
          <w:szCs w:val="22"/>
        </w:rPr>
        <w:t xml:space="preserve"> </w:t>
      </w:r>
      <w:r w:rsidRPr="00F06065">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lastRenderedPageBreak/>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1D2F5C">
      <w:pPr>
        <w:pStyle w:val="p8"/>
        <w:numPr>
          <w:ilvl w:val="0"/>
          <w:numId w:val="9"/>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1D2F5C">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qualsiasi anomalia del sistema AVCPASS </w:t>
      </w:r>
      <w:r w:rsidR="00AB5B44">
        <w:rPr>
          <w:rFonts w:asciiTheme="majorHAnsi" w:hAnsiTheme="majorHAnsi" w:cs="Tahoma"/>
          <w:b/>
          <w:sz w:val="22"/>
          <w:szCs w:val="22"/>
          <w:u w:val="single"/>
        </w:rPr>
        <w:t xml:space="preserve"> </w:t>
      </w:r>
      <w:r w:rsidRPr="005D5727">
        <w:rPr>
          <w:rFonts w:asciiTheme="majorHAnsi" w:hAnsiTheme="majorHAnsi" w:cs="Tahoma"/>
          <w:b/>
          <w:sz w:val="22"/>
          <w:szCs w:val="22"/>
          <w:u w:val="single"/>
        </w:rPr>
        <w:t>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AB5B44" w:rsidRDefault="003E637E" w:rsidP="005D5727">
      <w:pPr>
        <w:contextualSpacing/>
        <w:jc w:val="both"/>
        <w:rPr>
          <w:rFonts w:asciiTheme="majorHAnsi" w:hAnsiTheme="majorHAnsi" w:cs="Tahoma"/>
          <w:sz w:val="22"/>
          <w:szCs w:val="22"/>
        </w:rPr>
      </w:pPr>
      <w:r w:rsidRPr="00AB5B44">
        <w:rPr>
          <w:rFonts w:asciiTheme="majorHAnsi" w:hAnsiTheme="majorHAnsi" w:cs="Tahoma"/>
          <w:sz w:val="22"/>
          <w:szCs w:val="22"/>
        </w:rPr>
        <w:t xml:space="preserve">Ulteriori delucidazioni possono essere richieste </w:t>
      </w:r>
      <w:r w:rsidR="00F64A58" w:rsidRPr="00AB5B44">
        <w:rPr>
          <w:rFonts w:asciiTheme="majorHAnsi" w:hAnsiTheme="majorHAnsi" w:cs="Tahoma"/>
          <w:sz w:val="22"/>
          <w:szCs w:val="22"/>
        </w:rPr>
        <w:t xml:space="preserve">all’indirizzo e-mail </w:t>
      </w:r>
      <w:hyperlink r:id="rId8" w:history="1">
        <w:r w:rsidR="00F64A58" w:rsidRPr="00AB5B44">
          <w:t>segreteria@egas.sanita.fvg.it</w:t>
        </w:r>
      </w:hyperlink>
      <w:r w:rsidR="00F64A58" w:rsidRPr="00AB5B44">
        <w:rPr>
          <w:rFonts w:asciiTheme="majorHAnsi" w:hAnsiTheme="majorHAnsi" w:cs="Tahoma"/>
          <w:sz w:val="22"/>
          <w:szCs w:val="22"/>
        </w:rPr>
        <w:t xml:space="preserve">  indicando nell’oggetto della e-mail </w:t>
      </w:r>
      <w:r w:rsidR="00F90929" w:rsidRPr="00AB5B44">
        <w:rPr>
          <w:rFonts w:asciiTheme="majorHAnsi" w:hAnsiTheme="majorHAnsi" w:cs="Tahoma"/>
          <w:sz w:val="22"/>
          <w:szCs w:val="22"/>
        </w:rPr>
        <w:t>“ID</w:t>
      </w:r>
      <w:r w:rsidR="00AB5B44" w:rsidRPr="00AB5B44">
        <w:rPr>
          <w:rFonts w:asciiTheme="majorHAnsi" w:hAnsiTheme="majorHAnsi" w:cs="Tahoma"/>
          <w:sz w:val="22"/>
          <w:szCs w:val="22"/>
        </w:rPr>
        <w:t xml:space="preserve">16APB003 FORNITURA </w:t>
      </w:r>
      <w:proofErr w:type="spellStart"/>
      <w:r w:rsidR="00AB5B44" w:rsidRPr="00AB5B44">
        <w:rPr>
          <w:rFonts w:asciiTheme="majorHAnsi" w:hAnsiTheme="majorHAnsi" w:cs="Tahoma"/>
          <w:sz w:val="22"/>
          <w:szCs w:val="22"/>
        </w:rPr>
        <w:t>DI</w:t>
      </w:r>
      <w:proofErr w:type="spellEnd"/>
      <w:r w:rsidR="00AB5B44" w:rsidRPr="00AB5B44">
        <w:rPr>
          <w:rFonts w:asciiTheme="majorHAnsi" w:hAnsiTheme="majorHAnsi" w:cs="Tahoma"/>
          <w:sz w:val="22"/>
          <w:szCs w:val="22"/>
        </w:rPr>
        <w:t xml:space="preserve"> APPARECCHIATURE ENDOSCOPICHE E RELATIVI SISTEMI ACCESSORI CON LA FORMULA DEL NOLEGGO E MANUTENZIONE</w:t>
      </w:r>
      <w:r w:rsidR="00F64A58" w:rsidRPr="00AB5B44">
        <w:rPr>
          <w:rFonts w:asciiTheme="majorHAnsi" w:hAnsiTheme="majorHAnsi" w:cs="Tahoma"/>
          <w:sz w:val="22"/>
          <w:szCs w:val="22"/>
        </w:rPr>
        <w:t xml:space="preserve">, </w:t>
      </w:r>
      <w:r w:rsidR="00F90929" w:rsidRPr="00AB5B44">
        <w:rPr>
          <w:rFonts w:asciiTheme="majorHAnsi" w:hAnsiTheme="majorHAnsi" w:cs="Tahoma"/>
          <w:sz w:val="22"/>
          <w:szCs w:val="22"/>
        </w:rPr>
        <w:t xml:space="preserve">richiesta chiarimenti, </w:t>
      </w:r>
      <w:r w:rsidR="00F64A58" w:rsidRPr="00AB5B44">
        <w:rPr>
          <w:rFonts w:asciiTheme="majorHAnsi" w:hAnsiTheme="majorHAnsi" w:cs="Tahoma"/>
          <w:sz w:val="22"/>
          <w:szCs w:val="22"/>
        </w:rPr>
        <w:t xml:space="preserve">c.a. </w:t>
      </w:r>
      <w:r w:rsidR="00AB5B44">
        <w:rPr>
          <w:rFonts w:asciiTheme="majorHAnsi" w:hAnsiTheme="majorHAnsi" w:cs="Tahoma"/>
          <w:sz w:val="22"/>
          <w:szCs w:val="22"/>
        </w:rPr>
        <w:t>Dott.ssa Chiara Cemulini.</w:t>
      </w:r>
    </w:p>
    <w:p w:rsidR="00F57EF4" w:rsidRPr="00F64A58" w:rsidRDefault="00F57EF4" w:rsidP="005D5727">
      <w:pPr>
        <w:contextualSpacing/>
        <w:jc w:val="both"/>
        <w:rPr>
          <w:rFonts w:asciiTheme="majorHAnsi" w:hAnsiTheme="majorHAnsi" w:cs="Tahoma"/>
          <w:color w:val="000000"/>
          <w:sz w:val="22"/>
          <w:szCs w:val="22"/>
        </w:rPr>
      </w:pP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di informazioni complementari di cui sopra dovranno pervenire, con i mezzi sopra indicati, entro 10 </w:t>
      </w:r>
      <w:proofErr w:type="spellStart"/>
      <w:r w:rsidRPr="00F64A58">
        <w:rPr>
          <w:rFonts w:asciiTheme="majorHAnsi" w:hAnsiTheme="majorHAnsi" w:cs="Tahoma"/>
          <w:sz w:val="22"/>
          <w:szCs w:val="22"/>
        </w:rPr>
        <w:t>gg</w:t>
      </w:r>
      <w:proofErr w:type="spellEnd"/>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ad evadere tali richieste entro 6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bookmarkStart w:id="0" w:name="_GoBack"/>
      <w:bookmarkEnd w:id="0"/>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1D2F5C">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1D2F5C">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1D2F5C">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1D2F5C">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1D2F5C">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1D2F5C">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1D2F5C">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1D2F5C">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B7201A" w:rsidRDefault="00B7201A">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1D2F5C">
      <w:pPr>
        <w:numPr>
          <w:ilvl w:val="1"/>
          <w:numId w:val="12"/>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1D2F5C">
      <w:pPr>
        <w:numPr>
          <w:ilvl w:val="2"/>
          <w:numId w:val="15"/>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1D2F5C">
      <w:pPr>
        <w:numPr>
          <w:ilvl w:val="2"/>
          <w:numId w:val="15"/>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1D2F5C">
      <w:pPr>
        <w:numPr>
          <w:ilvl w:val="2"/>
          <w:numId w:val="15"/>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1D2F5C">
      <w:pPr>
        <w:numPr>
          <w:ilvl w:val="2"/>
          <w:numId w:val="15"/>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1D2F5C">
      <w:pPr>
        <w:numPr>
          <w:ilvl w:val="2"/>
          <w:numId w:val="15"/>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1D2F5C">
      <w:pPr>
        <w:numPr>
          <w:ilvl w:val="2"/>
          <w:numId w:val="15"/>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1D2F5C">
      <w:pPr>
        <w:numPr>
          <w:ilvl w:val="2"/>
          <w:numId w:val="15"/>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1D2F5C">
      <w:pPr>
        <w:numPr>
          <w:ilvl w:val="1"/>
          <w:numId w:val="15"/>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1D2F5C">
      <w:pPr>
        <w:numPr>
          <w:ilvl w:val="2"/>
          <w:numId w:val="15"/>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1D2F5C">
      <w:pPr>
        <w:numPr>
          <w:ilvl w:val="2"/>
          <w:numId w:val="15"/>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1D2F5C">
      <w:pPr>
        <w:numPr>
          <w:ilvl w:val="1"/>
          <w:numId w:val="15"/>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1D2F5C">
      <w:pPr>
        <w:numPr>
          <w:ilvl w:val="1"/>
          <w:numId w:val="15"/>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1D2F5C">
      <w:pPr>
        <w:pStyle w:val="Paragrafoelenco"/>
        <w:numPr>
          <w:ilvl w:val="2"/>
          <w:numId w:val="15"/>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1D2F5C">
      <w:pPr>
        <w:pStyle w:val="Paragrafoelenco"/>
        <w:numPr>
          <w:ilvl w:val="2"/>
          <w:numId w:val="15"/>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1D2F5C">
      <w:pPr>
        <w:pStyle w:val="Paragrafoelenco"/>
        <w:numPr>
          <w:ilvl w:val="2"/>
          <w:numId w:val="15"/>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1D2F5C">
      <w:pPr>
        <w:pStyle w:val="Paragrafoelenco"/>
        <w:numPr>
          <w:ilvl w:val="2"/>
          <w:numId w:val="15"/>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1D2F5C">
      <w:pPr>
        <w:pStyle w:val="Paragrafoelenco"/>
        <w:numPr>
          <w:ilvl w:val="2"/>
          <w:numId w:val="15"/>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1D2F5C">
      <w:pPr>
        <w:pStyle w:val="Paragrafoelenco"/>
        <w:numPr>
          <w:ilvl w:val="2"/>
          <w:numId w:val="15"/>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1D2F5C">
      <w:pPr>
        <w:numPr>
          <w:ilvl w:val="1"/>
          <w:numId w:val="15"/>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1D2F5C">
      <w:pPr>
        <w:numPr>
          <w:ilvl w:val="2"/>
          <w:numId w:val="15"/>
        </w:numPr>
        <w:jc w:val="both"/>
        <w:rPr>
          <w:rFonts w:ascii="Cambria" w:hAnsi="Cambria" w:cs="Tahoma"/>
        </w:rPr>
      </w:pPr>
      <w:r w:rsidRPr="00D255C5">
        <w:rPr>
          <w:rFonts w:ascii="Cambria" w:hAnsi="Cambria" w:cs="Tahoma"/>
        </w:rPr>
        <w:t>________________________________;</w:t>
      </w:r>
    </w:p>
    <w:p w:rsidR="00087C8F" w:rsidRPr="00D255C5" w:rsidRDefault="00087C8F" w:rsidP="001D2F5C">
      <w:pPr>
        <w:numPr>
          <w:ilvl w:val="2"/>
          <w:numId w:val="15"/>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1D2F5C">
      <w:pPr>
        <w:numPr>
          <w:ilvl w:val="1"/>
          <w:numId w:val="15"/>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1D2F5C">
      <w:pPr>
        <w:numPr>
          <w:ilvl w:val="1"/>
          <w:numId w:val="15"/>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1D2F5C">
      <w:pPr>
        <w:numPr>
          <w:ilvl w:val="1"/>
          <w:numId w:val="15"/>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1D2F5C">
      <w:pPr>
        <w:numPr>
          <w:ilvl w:val="1"/>
          <w:numId w:val="15"/>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1D2F5C">
      <w:pPr>
        <w:numPr>
          <w:ilvl w:val="1"/>
          <w:numId w:val="15"/>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1D2F5C">
      <w:pPr>
        <w:pStyle w:val="parar1"/>
        <w:numPr>
          <w:ilvl w:val="1"/>
          <w:numId w:val="15"/>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1D2F5C">
      <w:pPr>
        <w:numPr>
          <w:ilvl w:val="1"/>
          <w:numId w:val="15"/>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1D2F5C">
      <w:pPr>
        <w:numPr>
          <w:ilvl w:val="1"/>
          <w:numId w:val="15"/>
        </w:numPr>
        <w:jc w:val="both"/>
        <w:rPr>
          <w:rFonts w:ascii="Cambria" w:hAnsi="Cambria" w:cs="Tahoma"/>
        </w:rPr>
      </w:pPr>
      <w:r w:rsidRPr="00D255C5">
        <w:rPr>
          <w:rFonts w:ascii="Cambria" w:hAnsi="Cambria" w:cs="Tahoma"/>
        </w:rPr>
        <w:t>che</w:t>
      </w:r>
    </w:p>
    <w:p w:rsidR="00087C8F" w:rsidRPr="00D255C5" w:rsidRDefault="00087C8F" w:rsidP="001D2F5C">
      <w:pPr>
        <w:pStyle w:val="Paragrafoelenco"/>
        <w:numPr>
          <w:ilvl w:val="2"/>
          <w:numId w:val="15"/>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1D2F5C">
      <w:pPr>
        <w:numPr>
          <w:ilvl w:val="1"/>
          <w:numId w:val="15"/>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1D2F5C">
      <w:pPr>
        <w:pStyle w:val="Paragrafoelenco"/>
        <w:numPr>
          <w:ilvl w:val="2"/>
          <w:numId w:val="15"/>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1D2F5C">
      <w:pPr>
        <w:pStyle w:val="Paragrafoelenco"/>
        <w:numPr>
          <w:ilvl w:val="0"/>
          <w:numId w:val="20"/>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1D2F5C">
      <w:pPr>
        <w:numPr>
          <w:ilvl w:val="2"/>
          <w:numId w:val="15"/>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1D2F5C">
      <w:pPr>
        <w:numPr>
          <w:ilvl w:val="2"/>
          <w:numId w:val="15"/>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1D2F5C">
      <w:pPr>
        <w:numPr>
          <w:ilvl w:val="2"/>
          <w:numId w:val="15"/>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1D2F5C">
      <w:pPr>
        <w:numPr>
          <w:ilvl w:val="1"/>
          <w:numId w:val="15"/>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1D2F5C">
      <w:pPr>
        <w:numPr>
          <w:ilvl w:val="2"/>
          <w:numId w:val="17"/>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1D2F5C">
      <w:pPr>
        <w:numPr>
          <w:ilvl w:val="2"/>
          <w:numId w:val="17"/>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1D2F5C">
      <w:pPr>
        <w:numPr>
          <w:ilvl w:val="1"/>
          <w:numId w:val="15"/>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1D2F5C">
      <w:pPr>
        <w:numPr>
          <w:ilvl w:val="2"/>
          <w:numId w:val="17"/>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1D2F5C">
      <w:pPr>
        <w:numPr>
          <w:ilvl w:val="2"/>
          <w:numId w:val="17"/>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1D2F5C">
      <w:pPr>
        <w:numPr>
          <w:ilvl w:val="2"/>
          <w:numId w:val="17"/>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1D2F5C">
      <w:pPr>
        <w:numPr>
          <w:ilvl w:val="2"/>
          <w:numId w:val="17"/>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1D2F5C">
      <w:pPr>
        <w:numPr>
          <w:ilvl w:val="2"/>
          <w:numId w:val="17"/>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1D2F5C">
      <w:pPr>
        <w:numPr>
          <w:ilvl w:val="1"/>
          <w:numId w:val="15"/>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1D2F5C">
      <w:pPr>
        <w:numPr>
          <w:ilvl w:val="1"/>
          <w:numId w:val="15"/>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1D2F5C">
      <w:pPr>
        <w:numPr>
          <w:ilvl w:val="1"/>
          <w:numId w:val="15"/>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1D2F5C">
      <w:pPr>
        <w:numPr>
          <w:ilvl w:val="1"/>
          <w:numId w:val="15"/>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1D2F5C">
      <w:pPr>
        <w:numPr>
          <w:ilvl w:val="0"/>
          <w:numId w:val="18"/>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1D2F5C">
      <w:pPr>
        <w:numPr>
          <w:ilvl w:val="0"/>
          <w:numId w:val="18"/>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1D2F5C">
      <w:pPr>
        <w:numPr>
          <w:ilvl w:val="0"/>
          <w:numId w:val="18"/>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1D2F5C">
      <w:pPr>
        <w:numPr>
          <w:ilvl w:val="0"/>
          <w:numId w:val="18"/>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1D2F5C">
      <w:pPr>
        <w:numPr>
          <w:ilvl w:val="0"/>
          <w:numId w:val="18"/>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1D2F5C">
      <w:pPr>
        <w:numPr>
          <w:ilvl w:val="0"/>
          <w:numId w:val="18"/>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1D2F5C">
      <w:pPr>
        <w:numPr>
          <w:ilvl w:val="0"/>
          <w:numId w:val="18"/>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1D2F5C">
      <w:pPr>
        <w:numPr>
          <w:ilvl w:val="0"/>
          <w:numId w:val="18"/>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1D2F5C">
      <w:pPr>
        <w:numPr>
          <w:ilvl w:val="0"/>
          <w:numId w:val="18"/>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1D2F5C">
      <w:pPr>
        <w:numPr>
          <w:ilvl w:val="0"/>
          <w:numId w:val="18"/>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1D2F5C">
      <w:pPr>
        <w:numPr>
          <w:ilvl w:val="0"/>
          <w:numId w:val="18"/>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1D2F5C">
      <w:pPr>
        <w:numPr>
          <w:ilvl w:val="0"/>
          <w:numId w:val="18"/>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1D2F5C">
            <w:pPr>
              <w:numPr>
                <w:ilvl w:val="0"/>
                <w:numId w:val="16"/>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1D2F5C">
            <w:pPr>
              <w:numPr>
                <w:ilvl w:val="0"/>
                <w:numId w:val="16"/>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1D2F5C">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1D2F5C">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1D2F5C">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1D2F5C">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1D2F5C">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1D2F5C">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1D2F5C">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1D2F5C">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1D2F5C">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1D2F5C">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4F3063" w:rsidRDefault="00697601" w:rsidP="00697601">
      <w:pPr>
        <w:pStyle w:val="Corpodeltesto22"/>
        <w:pBdr>
          <w:bottom w:val="none" w:sz="0" w:space="0" w:color="auto"/>
        </w:pBdr>
        <w:rPr>
          <w:rFonts w:ascii="Cambria" w:hAnsi="Cambria" w:cs="Tahoma"/>
        </w:rPr>
      </w:pPr>
      <w:r w:rsidRPr="004F3063">
        <w:rPr>
          <w:rFonts w:ascii="Cambria" w:hAnsi="Cambria" w:cs="Tahoma"/>
        </w:rPr>
        <w:t>La Ditta/Società____________________ concorre alla gara a procedura ________ con la seguente offerta giudicata remunerativa e, quindi, vincolante a tutti gli effetti di legge:</w:t>
      </w:r>
    </w:p>
    <w:p w:rsidR="00B33617" w:rsidRPr="004F3063" w:rsidRDefault="00B33617" w:rsidP="00B33617">
      <w:pPr>
        <w:pStyle w:val="Corpodeltesto22"/>
        <w:pBdr>
          <w:bottom w:val="none" w:sz="0" w:space="0" w:color="auto"/>
        </w:pBdr>
        <w:rPr>
          <w:rFonts w:ascii="Cambria" w:hAnsi="Cambria" w:cs="Tahoma"/>
          <w:i/>
        </w:rPr>
      </w:pPr>
      <w:r w:rsidRPr="004F3063">
        <w:rPr>
          <w:rFonts w:ascii="Cambria" w:hAnsi="Cambria" w:cs="Tahoma"/>
          <w:i/>
        </w:rPr>
        <w:t>(</w:t>
      </w:r>
      <w:proofErr w:type="spellStart"/>
      <w:r w:rsidR="004F3063" w:rsidRPr="004F3063">
        <w:rPr>
          <w:rFonts w:ascii="Cambria" w:hAnsi="Cambria" w:cs="Tahoma"/>
          <w:i/>
        </w:rPr>
        <w:t>nb</w:t>
      </w:r>
      <w:proofErr w:type="spellEnd"/>
      <w:r w:rsidR="004F3063" w:rsidRPr="004F3063">
        <w:rPr>
          <w:rFonts w:ascii="Cambria" w:hAnsi="Cambria" w:cs="Tahoma"/>
          <w:i/>
        </w:rPr>
        <w:t xml:space="preserve">: </w:t>
      </w:r>
      <w:r w:rsidRPr="004F3063">
        <w:rPr>
          <w:rFonts w:ascii="Cambria" w:hAnsi="Cambria" w:cs="Tahoma"/>
          <w:b/>
          <w:i/>
        </w:rPr>
        <w:t xml:space="preserve">proporre offerta utilizzando il foglio </w:t>
      </w:r>
      <w:proofErr w:type="spellStart"/>
      <w:r w:rsidRPr="004F3063">
        <w:rPr>
          <w:rFonts w:ascii="Cambria" w:hAnsi="Cambria" w:cs="Tahoma"/>
          <w:b/>
          <w:i/>
        </w:rPr>
        <w:t>excel</w:t>
      </w:r>
      <w:proofErr w:type="spellEnd"/>
      <w:r w:rsidRPr="004F3063">
        <w:rPr>
          <w:rFonts w:ascii="Cambria" w:hAnsi="Cambria" w:cs="Tahoma"/>
          <w:b/>
          <w:i/>
        </w:rPr>
        <w:t xml:space="preserve"> in allegato</w:t>
      </w:r>
      <w:r w:rsidR="004F3063" w:rsidRPr="004F3063">
        <w:rPr>
          <w:rFonts w:ascii="Cambria" w:hAnsi="Cambria" w:cs="Tahoma"/>
          <w:b/>
          <w:i/>
        </w:rPr>
        <w:t xml:space="preserve"> indicando tutte le informazioni richieste </w:t>
      </w:r>
      <w:r w:rsidRPr="004F3063">
        <w:rPr>
          <w:rFonts w:ascii="Cambria" w:hAnsi="Cambria" w:cs="Tahoma"/>
          <w:b/>
          <w:i/>
        </w:rPr>
        <w:t>)</w:t>
      </w:r>
    </w:p>
    <w:p w:rsidR="00B33617" w:rsidRPr="004F3063" w:rsidRDefault="00B33617" w:rsidP="00B33617">
      <w:pPr>
        <w:pStyle w:val="Corpodeltesto22"/>
        <w:pBdr>
          <w:bottom w:val="none" w:sz="0" w:space="0" w:color="auto"/>
        </w:pBdr>
        <w:rPr>
          <w:rFonts w:ascii="Cambria" w:hAnsi="Cambria" w:cs="Tahoma"/>
          <w:i/>
        </w:rPr>
      </w:pPr>
    </w:p>
    <w:p w:rsidR="00B33617" w:rsidRPr="004F3063" w:rsidRDefault="00B2645F" w:rsidP="00B33617">
      <w:pPr>
        <w:pStyle w:val="Corpodeltesto22"/>
        <w:pBdr>
          <w:bottom w:val="none" w:sz="0" w:space="0" w:color="auto"/>
        </w:pBdr>
        <w:rPr>
          <w:rFonts w:ascii="Cambria" w:hAnsi="Cambria" w:cs="Tahoma"/>
          <w:i/>
        </w:rPr>
      </w:pPr>
      <w:r w:rsidRPr="004F3063">
        <w:rPr>
          <w:rFonts w:ascii="Cambria" w:hAnsi="Cambria" w:cs="Tahoma"/>
          <w:i/>
        </w:rPr>
        <w:t>L’offerta inoltre dovrà dettagliare quanto di seguito</w:t>
      </w:r>
      <w:r w:rsidR="00B33617" w:rsidRPr="004F3063">
        <w:rPr>
          <w:rFonts w:ascii="Cambria" w:hAnsi="Cambria" w:cs="Tahoma"/>
          <w:i/>
        </w:rPr>
        <w:t>:</w:t>
      </w:r>
    </w:p>
    <w:p w:rsidR="00B33617" w:rsidRPr="004F3063" w:rsidRDefault="00B33617" w:rsidP="00B33617">
      <w:pPr>
        <w:pStyle w:val="Corpodeltesto22"/>
        <w:pBdr>
          <w:bottom w:val="none" w:sz="0" w:space="0" w:color="auto"/>
        </w:pBdr>
        <w:rPr>
          <w:rFonts w:ascii="Cambria" w:hAnsi="Cambria" w:cs="Tahoma"/>
          <w:i/>
        </w:rPr>
      </w:pPr>
    </w:p>
    <w:p w:rsidR="003C591D" w:rsidRPr="004F3063" w:rsidRDefault="003C591D" w:rsidP="003C591D">
      <w:pPr>
        <w:pStyle w:val="Paragrafoelenco"/>
        <w:numPr>
          <w:ilvl w:val="0"/>
          <w:numId w:val="40"/>
        </w:numPr>
        <w:jc w:val="both"/>
        <w:rPr>
          <w:rFonts w:asciiTheme="majorHAnsi" w:hAnsiTheme="majorHAnsi" w:cs="Arial"/>
        </w:rPr>
      </w:pPr>
      <w:r w:rsidRPr="004F3063">
        <w:rPr>
          <w:rFonts w:asciiTheme="majorHAnsi" w:hAnsiTheme="majorHAnsi" w:cs="Arial"/>
        </w:rPr>
        <w:t xml:space="preserve">Per ogni </w:t>
      </w:r>
      <w:r w:rsidR="00B33617" w:rsidRPr="004F3063">
        <w:rPr>
          <w:rFonts w:asciiTheme="majorHAnsi" w:hAnsiTheme="majorHAnsi" w:cs="Arial"/>
        </w:rPr>
        <w:t>strumento dovrà essere indicato:</w:t>
      </w:r>
    </w:p>
    <w:p w:rsidR="003C591D" w:rsidRPr="004F3063" w:rsidRDefault="00B33617" w:rsidP="003C591D">
      <w:pPr>
        <w:pStyle w:val="Paragrafoelenco"/>
        <w:numPr>
          <w:ilvl w:val="1"/>
          <w:numId w:val="40"/>
        </w:numPr>
        <w:jc w:val="both"/>
        <w:rPr>
          <w:rFonts w:asciiTheme="majorHAnsi" w:hAnsiTheme="majorHAnsi" w:cs="Arial"/>
        </w:rPr>
      </w:pPr>
      <w:r w:rsidRPr="004F3063">
        <w:rPr>
          <w:rFonts w:asciiTheme="majorHAnsi" w:hAnsiTheme="majorHAnsi" w:cs="Arial"/>
        </w:rPr>
        <w:t xml:space="preserve">CANONE ANNUALE </w:t>
      </w:r>
      <w:proofErr w:type="spellStart"/>
      <w:r w:rsidRPr="004F3063">
        <w:rPr>
          <w:rFonts w:asciiTheme="majorHAnsi" w:hAnsiTheme="majorHAnsi" w:cs="Arial"/>
        </w:rPr>
        <w:t>DI</w:t>
      </w:r>
      <w:proofErr w:type="spellEnd"/>
      <w:r w:rsidRPr="004F3063">
        <w:rPr>
          <w:rFonts w:asciiTheme="majorHAnsi" w:hAnsiTheme="majorHAnsi" w:cs="Arial"/>
        </w:rPr>
        <w:t xml:space="preserve"> NOLEGGIO</w:t>
      </w:r>
    </w:p>
    <w:p w:rsidR="003C591D" w:rsidRPr="004F3063" w:rsidRDefault="00B33617" w:rsidP="003C591D">
      <w:pPr>
        <w:pStyle w:val="Paragrafoelenco"/>
        <w:numPr>
          <w:ilvl w:val="1"/>
          <w:numId w:val="40"/>
        </w:numPr>
        <w:jc w:val="both"/>
        <w:rPr>
          <w:rFonts w:asciiTheme="majorHAnsi" w:hAnsiTheme="majorHAnsi" w:cs="Arial"/>
        </w:rPr>
      </w:pPr>
      <w:r w:rsidRPr="004F3063">
        <w:rPr>
          <w:rFonts w:asciiTheme="majorHAnsi" w:hAnsiTheme="majorHAnsi" w:cs="Arial"/>
        </w:rPr>
        <w:t xml:space="preserve">CANONE ANNUALE </w:t>
      </w:r>
      <w:proofErr w:type="spellStart"/>
      <w:r w:rsidRPr="004F3063">
        <w:rPr>
          <w:rFonts w:asciiTheme="majorHAnsi" w:hAnsiTheme="majorHAnsi" w:cs="Arial"/>
        </w:rPr>
        <w:t>DI</w:t>
      </w:r>
      <w:proofErr w:type="spellEnd"/>
      <w:r w:rsidRPr="004F3063">
        <w:rPr>
          <w:rFonts w:asciiTheme="majorHAnsi" w:hAnsiTheme="majorHAnsi" w:cs="Arial"/>
        </w:rPr>
        <w:t xml:space="preserve"> MANUTENZIONE</w:t>
      </w:r>
    </w:p>
    <w:p w:rsidR="003C591D" w:rsidRPr="004F3063" w:rsidRDefault="003C591D" w:rsidP="003C591D">
      <w:pPr>
        <w:pStyle w:val="Paragrafoelenco"/>
        <w:ind w:left="1800"/>
        <w:jc w:val="both"/>
        <w:rPr>
          <w:rFonts w:asciiTheme="majorHAnsi" w:hAnsiTheme="majorHAnsi" w:cs="Arial"/>
        </w:rPr>
      </w:pPr>
    </w:p>
    <w:p w:rsidR="004C7965" w:rsidRPr="004F3063" w:rsidRDefault="004C7965" w:rsidP="004C7965">
      <w:pPr>
        <w:pStyle w:val="Paragrafoelenco"/>
        <w:numPr>
          <w:ilvl w:val="0"/>
          <w:numId w:val="40"/>
        </w:numPr>
        <w:jc w:val="both"/>
        <w:rPr>
          <w:rFonts w:asciiTheme="majorHAnsi" w:hAnsiTheme="majorHAnsi" w:cs="Arial"/>
        </w:rPr>
      </w:pPr>
      <w:r w:rsidRPr="004F3063">
        <w:rPr>
          <w:rFonts w:asciiTheme="majorHAnsi" w:hAnsiTheme="majorHAnsi" w:cs="Arial"/>
          <w:b/>
        </w:rPr>
        <w:t>Il prezzo  compressivo offerto</w:t>
      </w:r>
      <w:r w:rsidRPr="004F3063">
        <w:rPr>
          <w:rFonts w:asciiTheme="majorHAnsi" w:hAnsiTheme="majorHAnsi" w:cs="Arial"/>
        </w:rPr>
        <w:t>: dato dalla sommatoria dei canoni di noleggio per 5 anni e i canoni di manutenzione per 5 anni</w:t>
      </w:r>
    </w:p>
    <w:p w:rsidR="003C591D" w:rsidRPr="004F3063" w:rsidRDefault="004C7965" w:rsidP="004C7965">
      <w:pPr>
        <w:pStyle w:val="Paragrafoelenco"/>
        <w:ind w:left="1080"/>
        <w:jc w:val="both"/>
        <w:rPr>
          <w:rFonts w:asciiTheme="majorHAnsi" w:hAnsiTheme="majorHAnsi" w:cs="Arial"/>
        </w:rPr>
      </w:pPr>
      <w:r w:rsidRPr="004F3063">
        <w:rPr>
          <w:rFonts w:asciiTheme="majorHAnsi" w:hAnsiTheme="majorHAnsi" w:cs="Arial"/>
        </w:rPr>
        <w:t xml:space="preserve">N.B. Il canone complessivo offerto per l’intero periodo contrattuale (di 5 anni) deve intendersi come il prodotto di 5 volte il valore del canone annuale identico nei cinque anni. </w:t>
      </w:r>
      <w:proofErr w:type="spellStart"/>
      <w:r w:rsidRPr="004F3063">
        <w:rPr>
          <w:rFonts w:asciiTheme="majorHAnsi" w:hAnsiTheme="majorHAnsi" w:cs="Arial"/>
        </w:rPr>
        <w:t>Nb</w:t>
      </w:r>
      <w:proofErr w:type="spellEnd"/>
      <w:r w:rsidRPr="004F3063">
        <w:rPr>
          <w:rFonts w:asciiTheme="majorHAnsi" w:hAnsiTheme="majorHAnsi" w:cs="Arial"/>
        </w:rPr>
        <w:t xml:space="preserve"> l’importo complessivo offerto è </w:t>
      </w:r>
      <w:r w:rsidR="003C591D" w:rsidRPr="004F3063">
        <w:rPr>
          <w:rFonts w:asciiTheme="majorHAnsi" w:hAnsiTheme="majorHAnsi" w:cs="Arial"/>
        </w:rPr>
        <w:t>comprensivo del supporto tecnico per ogni attività che si rendesse necessaria per gli interfacciamenti con i sistemi preesistenti o ogni altro genere di interventi per la miglior integrazione il tutto per la piena rispondenza ai requisiti di capitolato, per l’istruzione del personale e l’avviamento del sistema, nonché delle spese di trasporto, imballo, scarico, installazione, mon</w:t>
      </w:r>
      <w:r w:rsidRPr="004F3063">
        <w:rPr>
          <w:rFonts w:asciiTheme="majorHAnsi" w:hAnsiTheme="majorHAnsi" w:cs="Arial"/>
        </w:rPr>
        <w:t xml:space="preserve">taggio, viaggi, trasferte, ecc e di tutto il materiale indicato in capitolato </w:t>
      </w:r>
      <w:proofErr w:type="spellStart"/>
      <w:r w:rsidRPr="004F3063">
        <w:rPr>
          <w:rFonts w:asciiTheme="majorHAnsi" w:hAnsiTheme="majorHAnsi" w:cs="Arial"/>
        </w:rPr>
        <w:t>sepeciale</w:t>
      </w:r>
      <w:proofErr w:type="spellEnd"/>
    </w:p>
    <w:p w:rsidR="003C591D" w:rsidRPr="004F3063" w:rsidRDefault="003C591D" w:rsidP="003C591D">
      <w:pPr>
        <w:rPr>
          <w:rFonts w:asciiTheme="majorHAnsi" w:hAnsiTheme="majorHAnsi" w:cs="Arial"/>
          <w:highlight w:val="yellow"/>
          <w:u w:val="single"/>
        </w:rPr>
      </w:pPr>
    </w:p>
    <w:p w:rsidR="003C591D" w:rsidRPr="004F3063" w:rsidRDefault="003C591D" w:rsidP="003C591D">
      <w:pPr>
        <w:ind w:left="360"/>
        <w:rPr>
          <w:rFonts w:asciiTheme="majorHAnsi" w:hAnsiTheme="majorHAnsi" w:cs="Arial"/>
          <w:color w:val="FF0000"/>
          <w:highlight w:val="yellow"/>
        </w:rPr>
      </w:pPr>
      <w:r w:rsidRPr="004F3063">
        <w:rPr>
          <w:rFonts w:asciiTheme="majorHAnsi" w:hAnsiTheme="majorHAnsi" w:cs="Arial"/>
          <w:color w:val="FF0000"/>
          <w:highlight w:val="yellow"/>
        </w:rPr>
        <w:t xml:space="preserve"> </w:t>
      </w:r>
    </w:p>
    <w:p w:rsidR="003C591D" w:rsidRPr="004F3063" w:rsidRDefault="003C591D" w:rsidP="004C7965">
      <w:pPr>
        <w:pStyle w:val="Paragrafoelenco"/>
        <w:numPr>
          <w:ilvl w:val="0"/>
          <w:numId w:val="40"/>
        </w:numPr>
        <w:jc w:val="both"/>
        <w:rPr>
          <w:rFonts w:asciiTheme="majorHAnsi" w:hAnsiTheme="majorHAnsi" w:cs="Arial"/>
          <w:b/>
        </w:rPr>
      </w:pPr>
      <w:r w:rsidRPr="004F3063">
        <w:rPr>
          <w:rFonts w:asciiTheme="majorHAnsi" w:hAnsiTheme="majorHAnsi" w:cs="Arial"/>
          <w:b/>
        </w:rPr>
        <w:t xml:space="preserve">per ogni modello di endoscopio offerto nel lotto, </w:t>
      </w:r>
      <w:r w:rsidRPr="004F3063">
        <w:rPr>
          <w:rFonts w:asciiTheme="majorHAnsi" w:hAnsiTheme="majorHAnsi" w:cs="Arial"/>
        </w:rPr>
        <w:t>indicazioni dei seguenti fattori utilizzati per il computo del prezzo offerto</w:t>
      </w:r>
      <w:r w:rsidRPr="004F3063">
        <w:rPr>
          <w:rFonts w:asciiTheme="majorHAnsi" w:hAnsiTheme="majorHAnsi" w:cs="Arial"/>
          <w:b/>
        </w:rPr>
        <w:t>:</w:t>
      </w:r>
    </w:p>
    <w:p w:rsidR="003C591D" w:rsidRPr="004F3063" w:rsidRDefault="003C591D" w:rsidP="004C7965">
      <w:pPr>
        <w:pStyle w:val="Paragrafoelenco"/>
        <w:numPr>
          <w:ilvl w:val="1"/>
          <w:numId w:val="46"/>
        </w:numPr>
        <w:jc w:val="both"/>
        <w:rPr>
          <w:rFonts w:asciiTheme="majorHAnsi" w:hAnsiTheme="majorHAnsi" w:cs="Arial"/>
        </w:rPr>
      </w:pPr>
      <w:r w:rsidRPr="004F3063">
        <w:rPr>
          <w:rFonts w:asciiTheme="majorHAnsi" w:hAnsiTheme="majorHAnsi" w:cs="Arial"/>
        </w:rPr>
        <w:t>prezzo di listino dell’endoscopio</w:t>
      </w:r>
    </w:p>
    <w:p w:rsidR="003C591D" w:rsidRPr="004F3063" w:rsidRDefault="003C591D" w:rsidP="004C7965">
      <w:pPr>
        <w:pStyle w:val="Paragrafoelenco"/>
        <w:numPr>
          <w:ilvl w:val="1"/>
          <w:numId w:val="46"/>
        </w:numPr>
        <w:jc w:val="both"/>
        <w:rPr>
          <w:rFonts w:asciiTheme="majorHAnsi" w:hAnsiTheme="majorHAnsi" w:cs="Arial"/>
        </w:rPr>
      </w:pPr>
      <w:r w:rsidRPr="004F3063">
        <w:rPr>
          <w:rFonts w:asciiTheme="majorHAnsi" w:hAnsiTheme="majorHAnsi" w:cs="Arial"/>
        </w:rPr>
        <w:lastRenderedPageBreak/>
        <w:t>sconto applicato al listino</w:t>
      </w:r>
    </w:p>
    <w:p w:rsidR="003C591D" w:rsidRPr="004F3063" w:rsidRDefault="003C591D" w:rsidP="004C7965">
      <w:pPr>
        <w:pStyle w:val="Paragrafoelenco"/>
        <w:numPr>
          <w:ilvl w:val="1"/>
          <w:numId w:val="46"/>
        </w:numPr>
        <w:jc w:val="both"/>
        <w:rPr>
          <w:rFonts w:asciiTheme="majorHAnsi" w:hAnsiTheme="majorHAnsi" w:cs="Arial"/>
        </w:rPr>
      </w:pPr>
      <w:r w:rsidRPr="004F3063">
        <w:rPr>
          <w:rFonts w:asciiTheme="majorHAnsi" w:hAnsiTheme="majorHAnsi" w:cs="Arial"/>
        </w:rPr>
        <w:t xml:space="preserve">percentuale rispetto al prezzo di listino per il  calcolo dell’onere annuo per la manutenzione. Si precisa che i costi di manutenzione, dovranno rispettare complessivamente, la seguente condizione: canone di manutenzione </w:t>
      </w:r>
      <w:proofErr w:type="spellStart"/>
      <w:r w:rsidRPr="004F3063">
        <w:rPr>
          <w:rFonts w:asciiTheme="majorHAnsi" w:hAnsiTheme="majorHAnsi" w:cs="Arial"/>
        </w:rPr>
        <w:t>max</w:t>
      </w:r>
      <w:proofErr w:type="spellEnd"/>
      <w:r w:rsidRPr="004F3063">
        <w:rPr>
          <w:rFonts w:asciiTheme="majorHAnsi" w:hAnsiTheme="majorHAnsi" w:cs="Arial"/>
        </w:rPr>
        <w:t xml:space="preserve"> pari al canone di noleggio  </w:t>
      </w:r>
    </w:p>
    <w:p w:rsidR="003C591D" w:rsidRPr="004F3063" w:rsidRDefault="003C591D" w:rsidP="004C7965">
      <w:pPr>
        <w:pStyle w:val="Paragrafoelenco"/>
        <w:numPr>
          <w:ilvl w:val="1"/>
          <w:numId w:val="46"/>
        </w:numPr>
        <w:jc w:val="both"/>
        <w:rPr>
          <w:rFonts w:asciiTheme="majorHAnsi" w:hAnsiTheme="majorHAnsi" w:cs="Arial"/>
        </w:rPr>
      </w:pPr>
      <w:r w:rsidRPr="004F3063">
        <w:rPr>
          <w:rFonts w:asciiTheme="majorHAnsi" w:hAnsiTheme="majorHAnsi" w:cs="Arial"/>
        </w:rPr>
        <w:t>Costo di risc</w:t>
      </w:r>
      <w:r w:rsidR="0017504D" w:rsidRPr="004F3063">
        <w:rPr>
          <w:rFonts w:asciiTheme="majorHAnsi" w:hAnsiTheme="majorHAnsi" w:cs="Arial"/>
        </w:rPr>
        <w:t>atto (che non potrà superare l’1% del valore di acquisto indicato in offerta economica</w:t>
      </w:r>
      <w:r w:rsidR="00E72D80" w:rsidRPr="004F3063">
        <w:rPr>
          <w:rFonts w:asciiTheme="majorHAnsi" w:hAnsiTheme="majorHAnsi" w:cs="Arial"/>
        </w:rPr>
        <w:t>)</w:t>
      </w:r>
    </w:p>
    <w:p w:rsidR="00697601" w:rsidRPr="004F3063" w:rsidRDefault="00697601" w:rsidP="00113C2C">
      <w:pPr>
        <w:pStyle w:val="Corpodeltesto22"/>
        <w:pBdr>
          <w:bottom w:val="none" w:sz="0" w:space="0" w:color="auto"/>
        </w:pBdr>
        <w:rPr>
          <w:rFonts w:ascii="Cambria" w:hAnsi="Cambria" w:cs="Tahoma"/>
          <w:i/>
        </w:rPr>
      </w:pPr>
      <w:r w:rsidRPr="004F3063">
        <w:rPr>
          <w:rFonts w:ascii="Cambria" w:hAnsi="Cambria" w:cs="Tahoma"/>
          <w:i/>
        </w:rPr>
        <w:tab/>
      </w:r>
    </w:p>
    <w:p w:rsidR="00697601" w:rsidRPr="004F3063" w:rsidRDefault="00697601" w:rsidP="00697601">
      <w:pPr>
        <w:jc w:val="both"/>
        <w:rPr>
          <w:rFonts w:ascii="Cambria" w:hAnsi="Cambria" w:cs="Tahoma"/>
          <w:b/>
          <w:u w:val="single"/>
        </w:rPr>
      </w:pPr>
    </w:p>
    <w:p w:rsidR="00697601" w:rsidRPr="004F3063" w:rsidRDefault="00697601" w:rsidP="00697601">
      <w:pPr>
        <w:jc w:val="both"/>
        <w:rPr>
          <w:rFonts w:ascii="Cambria" w:hAnsi="Cambria" w:cs="Tahoma"/>
        </w:rPr>
      </w:pPr>
      <w:r w:rsidRPr="004F3063">
        <w:rPr>
          <w:rFonts w:ascii="Cambria" w:hAnsi="Cambria" w:cs="Tahoma"/>
        </w:rPr>
        <w:t>In caso di aggiudicazione la sottoscritta Ditta/Società________________si impegna ad eseguire il deposito cauzionale definitivo nella seguente forma: __________________________________________________</w:t>
      </w:r>
    </w:p>
    <w:p w:rsidR="00697601" w:rsidRPr="004F3063" w:rsidRDefault="00697601" w:rsidP="00697601">
      <w:pPr>
        <w:jc w:val="both"/>
        <w:rPr>
          <w:rFonts w:ascii="Cambria" w:hAnsi="Cambria" w:cs="Tahoma"/>
        </w:rPr>
      </w:pPr>
    </w:p>
    <w:p w:rsidR="0052318C" w:rsidRPr="004F3063" w:rsidRDefault="0052318C" w:rsidP="0052318C">
      <w:pPr>
        <w:jc w:val="both"/>
        <w:rPr>
          <w:rFonts w:ascii="Cambria" w:hAnsi="Cambria" w:cs="Tahoma"/>
        </w:rPr>
      </w:pPr>
      <w:r w:rsidRPr="004F3063">
        <w:rPr>
          <w:rFonts w:ascii="Cambria" w:hAnsi="Cambria" w:cs="Tahoma"/>
        </w:rPr>
        <w:t xml:space="preserve">Il sottoscritto dichiara, in conformità a quanto disposto dall’art. 95, comma 10 D. </w:t>
      </w:r>
      <w:proofErr w:type="spellStart"/>
      <w:r w:rsidRPr="004F3063">
        <w:rPr>
          <w:rFonts w:ascii="Cambria" w:hAnsi="Cambria" w:cs="Tahoma"/>
        </w:rPr>
        <w:t>lgs</w:t>
      </w:r>
      <w:proofErr w:type="spellEnd"/>
      <w:r w:rsidRPr="004F3063">
        <w:rPr>
          <w:rFonts w:ascii="Cambria" w:hAnsi="Cambria" w:cs="Tahoma"/>
        </w:rPr>
        <w:t xml:space="preserve">. n. 50/2016, che i costi della sicurezza inerenti i rischi specifici propri dell’attività dell’impresa appaltatrice inclusi nel prezzo offerto risultano pari ad € _______________________ </w:t>
      </w:r>
    </w:p>
    <w:p w:rsidR="0052318C" w:rsidRPr="004F3063" w:rsidRDefault="0052318C" w:rsidP="0052318C">
      <w:pPr>
        <w:jc w:val="both"/>
        <w:rPr>
          <w:rFonts w:ascii="Cambria" w:hAnsi="Cambria" w:cs="Tahoma"/>
        </w:rPr>
      </w:pPr>
      <w:r w:rsidRPr="004F3063">
        <w:rPr>
          <w:rFonts w:ascii="Cambria" w:hAnsi="Cambria" w:cs="Tahoma"/>
        </w:rPr>
        <w:t>ovvero sono quantificati nella misura % di _______________________ rispetto al prezzo offerto</w:t>
      </w:r>
    </w:p>
    <w:p w:rsidR="0052318C" w:rsidRPr="004F3063" w:rsidRDefault="0052318C" w:rsidP="00697601">
      <w:pPr>
        <w:jc w:val="both"/>
        <w:rPr>
          <w:rFonts w:ascii="Cambria" w:hAnsi="Cambria" w:cs="Tahoma"/>
        </w:rPr>
      </w:pPr>
    </w:p>
    <w:p w:rsidR="00697601" w:rsidRPr="004F3063" w:rsidRDefault="00697601" w:rsidP="00697601">
      <w:pPr>
        <w:jc w:val="both"/>
        <w:rPr>
          <w:rFonts w:ascii="Cambria" w:hAnsi="Cambria" w:cs="Tahoma"/>
        </w:rPr>
      </w:pPr>
      <w:r w:rsidRPr="004F3063">
        <w:rPr>
          <w:rFonts w:ascii="Cambria" w:hAnsi="Cambria" w:cs="Tahoma"/>
        </w:rPr>
        <w:t>Luogo_______________ data____________________firma________________________________</w:t>
      </w:r>
    </w:p>
    <w:p w:rsidR="00697601" w:rsidRPr="004F3063" w:rsidRDefault="00697601" w:rsidP="00697601">
      <w:pPr>
        <w:jc w:val="right"/>
        <w:rPr>
          <w:rFonts w:ascii="Cambria" w:hAnsi="Cambria" w:cs="Tahoma"/>
        </w:rPr>
      </w:pPr>
      <w:r w:rsidRPr="004F3063">
        <w:rPr>
          <w:rFonts w:ascii="Cambria" w:hAnsi="Cambria" w:cs="Tahoma"/>
        </w:rPr>
        <w:t>(titolare,rappresentante legale,procuratore,ecc.)</w:t>
      </w:r>
    </w:p>
    <w:p w:rsidR="00697601" w:rsidRPr="004F3063" w:rsidRDefault="00697601" w:rsidP="00697601">
      <w:pPr>
        <w:jc w:val="right"/>
        <w:rPr>
          <w:rFonts w:ascii="Cambria" w:hAnsi="Cambria" w:cs="Tahoma"/>
        </w:rPr>
      </w:pPr>
    </w:p>
    <w:p w:rsidR="00697601" w:rsidRPr="004F3063" w:rsidRDefault="00697601" w:rsidP="00697601">
      <w:pPr>
        <w:autoSpaceDE w:val="0"/>
        <w:autoSpaceDN w:val="0"/>
        <w:adjustRightInd w:val="0"/>
        <w:jc w:val="both"/>
        <w:rPr>
          <w:rFonts w:ascii="Cambria" w:hAnsi="Cambria" w:cs="Tahoma"/>
        </w:rPr>
      </w:pPr>
      <w:r w:rsidRPr="004F3063">
        <w:rPr>
          <w:rFonts w:ascii="Cambria" w:hAnsi="Cambria" w:cs="Tahoma"/>
          <w:b/>
          <w:u w:val="single"/>
        </w:rPr>
        <w:t>Struttura economica dell’offerta</w:t>
      </w:r>
      <w:r w:rsidRPr="004F3063">
        <w:rPr>
          <w:rFonts w:ascii="Cambria" w:hAnsi="Cambria" w:cs="Tahoma"/>
        </w:rPr>
        <w:t xml:space="preserve">, con particolare riferimento alle voci di prezzo indicate nell’art. </w:t>
      </w:r>
      <w:r w:rsidR="00FA355A" w:rsidRPr="004F3063">
        <w:rPr>
          <w:rFonts w:ascii="Cambria" w:hAnsi="Cambria" w:cs="Tahoma"/>
        </w:rPr>
        <w:t>97</w:t>
      </w:r>
      <w:r w:rsidRPr="004F3063">
        <w:rPr>
          <w:rFonts w:ascii="Cambria" w:hAnsi="Cambria" w:cs="Tahoma"/>
        </w:rPr>
        <w:t xml:space="preserve"> del </w:t>
      </w:r>
      <w:proofErr w:type="spellStart"/>
      <w:r w:rsidRPr="004F3063">
        <w:rPr>
          <w:rFonts w:ascii="Cambria" w:hAnsi="Cambria" w:cs="Tahoma"/>
        </w:rPr>
        <w:t>D.Lgs.</w:t>
      </w:r>
      <w:proofErr w:type="spellEnd"/>
      <w:r w:rsidRPr="004F3063">
        <w:rPr>
          <w:rFonts w:ascii="Cambria" w:hAnsi="Cambria" w:cs="Tahoma"/>
        </w:rPr>
        <w:t xml:space="preserve"> </w:t>
      </w:r>
      <w:r w:rsidR="00FA355A" w:rsidRPr="004F3063">
        <w:rPr>
          <w:rFonts w:ascii="Cambria" w:hAnsi="Cambria" w:cs="Tahoma"/>
        </w:rPr>
        <w:t>50</w:t>
      </w:r>
      <w:r w:rsidRPr="004F3063">
        <w:rPr>
          <w:rFonts w:ascii="Cambria" w:hAnsi="Cambria" w:cs="Tahoma"/>
        </w:rPr>
        <w:t>/20</w:t>
      </w:r>
      <w:r w:rsidR="00FA355A" w:rsidRPr="004F3063">
        <w:rPr>
          <w:rFonts w:ascii="Cambria" w:hAnsi="Cambria" w:cs="Tahoma"/>
        </w:rPr>
        <w:t>1</w:t>
      </w:r>
      <w:r w:rsidRPr="004F3063">
        <w:rPr>
          <w:rFonts w:ascii="Cambria" w:hAnsi="Cambria" w:cs="Tahoma"/>
        </w:rPr>
        <w:t>6.</w:t>
      </w:r>
    </w:p>
    <w:p w:rsidR="00697601" w:rsidRPr="004F3063" w:rsidRDefault="00697601" w:rsidP="00697601">
      <w:pPr>
        <w:autoSpaceDE w:val="0"/>
        <w:autoSpaceDN w:val="0"/>
        <w:adjustRightInd w:val="0"/>
        <w:jc w:val="both"/>
        <w:rPr>
          <w:rFonts w:ascii="Cambria" w:hAnsi="Cambria" w:cs="Tahoma"/>
        </w:rPr>
      </w:pPr>
      <w:r w:rsidRPr="004F3063">
        <w:rPr>
          <w:rFonts w:ascii="Cambria" w:hAnsi="Cambria" w:cs="Tahoma"/>
        </w:rPr>
        <w:t>Si chiede di compilare, ove pertinente, il seguente fac-simile di schema di dettaglio:</w:t>
      </w:r>
    </w:p>
    <w:p w:rsidR="00697601" w:rsidRPr="004F3063" w:rsidRDefault="00697601" w:rsidP="00697601">
      <w:pPr>
        <w:pStyle w:val="Corpodeltesto2"/>
        <w:spacing w:after="0" w:line="240" w:lineRule="auto"/>
        <w:rPr>
          <w:rFonts w:ascii="Cambria" w:hAnsi="Cambria" w:cs="Tahoma"/>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4F3063" w:rsidTr="00FA355A">
        <w:tc>
          <w:tcPr>
            <w:tcW w:w="3328" w:type="pct"/>
          </w:tcPr>
          <w:p w:rsidR="00697601" w:rsidRPr="004F3063" w:rsidRDefault="00697601" w:rsidP="00FA355A">
            <w:pPr>
              <w:jc w:val="center"/>
              <w:rPr>
                <w:rFonts w:ascii="Cambria" w:hAnsi="Cambria" w:cs="Tahoma"/>
                <w:color w:val="000000"/>
                <w:u w:val="single"/>
              </w:rPr>
            </w:pPr>
            <w:r w:rsidRPr="004F3063">
              <w:rPr>
                <w:rFonts w:ascii="Cambria" w:hAnsi="Cambria" w:cs="Tahoma"/>
                <w:color w:val="000000"/>
                <w:u w:val="single"/>
              </w:rPr>
              <w:t>Voci di prezzo:</w:t>
            </w:r>
          </w:p>
        </w:tc>
        <w:tc>
          <w:tcPr>
            <w:tcW w:w="1672" w:type="pct"/>
          </w:tcPr>
          <w:p w:rsidR="00697601" w:rsidRPr="004F3063" w:rsidRDefault="00697601" w:rsidP="00FA355A">
            <w:pPr>
              <w:pStyle w:val="Corpodeltesto2"/>
              <w:spacing w:after="0" w:line="240" w:lineRule="auto"/>
              <w:jc w:val="center"/>
              <w:rPr>
                <w:rFonts w:ascii="Cambria" w:hAnsi="Cambria" w:cs="Tahoma"/>
                <w:u w:val="single"/>
              </w:rPr>
            </w:pPr>
            <w:r w:rsidRPr="004F3063">
              <w:rPr>
                <w:rFonts w:ascii="Cambria" w:hAnsi="Cambria" w:cs="Tahoma"/>
                <w:u w:val="single"/>
              </w:rPr>
              <w:t>Costo o percentuale:</w:t>
            </w:r>
          </w:p>
        </w:tc>
      </w:tr>
      <w:tr w:rsidR="00697601" w:rsidRPr="004F3063" w:rsidTr="00F60941">
        <w:tc>
          <w:tcPr>
            <w:tcW w:w="3328" w:type="pct"/>
          </w:tcPr>
          <w:p w:rsidR="00697601" w:rsidRPr="004F3063" w:rsidRDefault="00697601" w:rsidP="00FA355A">
            <w:pPr>
              <w:jc w:val="both"/>
              <w:rPr>
                <w:rFonts w:ascii="Cambria" w:hAnsi="Cambria" w:cs="Tahoma"/>
                <w:color w:val="000000"/>
              </w:rPr>
            </w:pPr>
            <w:r w:rsidRPr="004F3063">
              <w:rPr>
                <w:rFonts w:ascii="Cambria" w:hAnsi="Cambria" w:cs="Tahoma"/>
                <w:color w:val="000000"/>
              </w:rPr>
              <w:t>costi industriali</w:t>
            </w:r>
          </w:p>
        </w:tc>
        <w:tc>
          <w:tcPr>
            <w:tcW w:w="1672" w:type="pct"/>
            <w:vAlign w:val="center"/>
          </w:tcPr>
          <w:p w:rsidR="00697601" w:rsidRPr="004F3063" w:rsidRDefault="00697601" w:rsidP="00F60941">
            <w:pPr>
              <w:pStyle w:val="Corpodeltesto2"/>
              <w:spacing w:after="0" w:line="240" w:lineRule="auto"/>
              <w:jc w:val="center"/>
              <w:rPr>
                <w:rFonts w:ascii="Cambria" w:hAnsi="Cambria" w:cs="Tahoma"/>
                <w:b/>
                <w:u w:val="single"/>
              </w:rPr>
            </w:pPr>
          </w:p>
        </w:tc>
      </w:tr>
      <w:tr w:rsidR="00697601" w:rsidRPr="004F3063" w:rsidTr="00F60941">
        <w:tc>
          <w:tcPr>
            <w:tcW w:w="3328" w:type="pct"/>
          </w:tcPr>
          <w:p w:rsidR="00697601" w:rsidRPr="004F3063" w:rsidRDefault="00697601" w:rsidP="00FA355A">
            <w:pPr>
              <w:jc w:val="both"/>
              <w:rPr>
                <w:rFonts w:ascii="Cambria" w:hAnsi="Cambria" w:cs="Tahoma"/>
                <w:color w:val="000000"/>
              </w:rPr>
            </w:pPr>
            <w:r w:rsidRPr="004F3063">
              <w:rPr>
                <w:rFonts w:ascii="Cambria" w:hAnsi="Cambria" w:cs="Tahoma"/>
                <w:color w:val="000000"/>
              </w:rPr>
              <w:t>costi generali</w:t>
            </w:r>
          </w:p>
        </w:tc>
        <w:tc>
          <w:tcPr>
            <w:tcW w:w="1672" w:type="pct"/>
            <w:vAlign w:val="center"/>
          </w:tcPr>
          <w:p w:rsidR="00697601" w:rsidRPr="004F3063" w:rsidRDefault="00697601" w:rsidP="00F60941">
            <w:pPr>
              <w:pStyle w:val="Corpodeltesto2"/>
              <w:spacing w:after="0" w:line="240" w:lineRule="auto"/>
              <w:jc w:val="center"/>
              <w:rPr>
                <w:rFonts w:ascii="Cambria" w:hAnsi="Cambria" w:cs="Tahoma"/>
                <w:b/>
                <w:u w:val="single"/>
              </w:rPr>
            </w:pPr>
          </w:p>
        </w:tc>
      </w:tr>
      <w:tr w:rsidR="00697601" w:rsidRPr="004F3063" w:rsidTr="00F60941">
        <w:tc>
          <w:tcPr>
            <w:tcW w:w="3328" w:type="pct"/>
          </w:tcPr>
          <w:p w:rsidR="00697601" w:rsidRPr="004F3063" w:rsidRDefault="00697601" w:rsidP="00FA355A">
            <w:pPr>
              <w:jc w:val="both"/>
              <w:rPr>
                <w:rFonts w:ascii="Cambria" w:hAnsi="Cambria" w:cs="Tahoma"/>
                <w:color w:val="000000"/>
              </w:rPr>
            </w:pPr>
            <w:r w:rsidRPr="004F3063">
              <w:rPr>
                <w:rFonts w:ascii="Cambria" w:hAnsi="Cambria" w:cs="Tahoma"/>
                <w:color w:val="000000"/>
              </w:rPr>
              <w:t>costi della manodopera</w:t>
            </w:r>
          </w:p>
        </w:tc>
        <w:tc>
          <w:tcPr>
            <w:tcW w:w="1672" w:type="pct"/>
            <w:vAlign w:val="center"/>
          </w:tcPr>
          <w:p w:rsidR="00697601" w:rsidRPr="004F3063" w:rsidRDefault="00697601" w:rsidP="00F60941">
            <w:pPr>
              <w:pStyle w:val="Corpodeltesto2"/>
              <w:spacing w:after="0" w:line="240" w:lineRule="auto"/>
              <w:jc w:val="center"/>
              <w:rPr>
                <w:rFonts w:ascii="Cambria" w:hAnsi="Cambria" w:cs="Tahoma"/>
                <w:b/>
                <w:u w:val="single"/>
              </w:rPr>
            </w:pPr>
          </w:p>
        </w:tc>
      </w:tr>
      <w:tr w:rsidR="00697601" w:rsidRPr="00E5411B" w:rsidTr="00F60941">
        <w:tc>
          <w:tcPr>
            <w:tcW w:w="3328" w:type="pct"/>
          </w:tcPr>
          <w:p w:rsidR="00085876" w:rsidRPr="004F3063" w:rsidRDefault="00085876" w:rsidP="00085876">
            <w:pPr>
              <w:jc w:val="both"/>
              <w:rPr>
                <w:rFonts w:ascii="Cambria" w:hAnsi="Cambria" w:cs="Tahoma"/>
                <w:b/>
              </w:rPr>
            </w:pPr>
            <w:r w:rsidRPr="004F3063">
              <w:rPr>
                <w:rFonts w:ascii="Cambria" w:hAnsi="Cambria" w:cs="Tahoma"/>
                <w:b/>
                <w:color w:val="000000"/>
              </w:rPr>
              <w:t>costi per le spese per la salute e sicurezza dei lavoratori per il rischio</w:t>
            </w:r>
            <w:r w:rsidRPr="004F3063">
              <w:rPr>
                <w:rFonts w:ascii="Cambria" w:hAnsi="Cambria" w:cs="Tahoma"/>
                <w:b/>
              </w:rPr>
              <w:t xml:space="preserve"> specifico, valutati dal datore di lavoro (ditta partecipante), diversi da zero</w:t>
            </w:r>
          </w:p>
          <w:p w:rsidR="00697601" w:rsidRPr="004F3063" w:rsidRDefault="00085876" w:rsidP="00085876">
            <w:pPr>
              <w:jc w:val="both"/>
              <w:rPr>
                <w:rFonts w:ascii="Cambria" w:hAnsi="Cambria" w:cs="Tahoma"/>
                <w:b/>
                <w:color w:val="000000"/>
                <w:lang w:val="en-US"/>
              </w:rPr>
            </w:pPr>
            <w:r w:rsidRPr="004F3063">
              <w:rPr>
                <w:rFonts w:ascii="Cambria" w:hAnsi="Cambria" w:cs="Tahoma"/>
                <w:lang w:val="en-US"/>
              </w:rPr>
              <w:t xml:space="preserve">(art. 95, comma 10 D. </w:t>
            </w:r>
            <w:proofErr w:type="spellStart"/>
            <w:r w:rsidRPr="004F3063">
              <w:rPr>
                <w:rFonts w:ascii="Cambria" w:hAnsi="Cambria" w:cs="Tahoma"/>
                <w:lang w:val="en-US"/>
              </w:rPr>
              <w:t>lgs</w:t>
            </w:r>
            <w:proofErr w:type="spellEnd"/>
            <w:r w:rsidRPr="004F3063">
              <w:rPr>
                <w:rFonts w:ascii="Cambria" w:hAnsi="Cambria" w:cs="Tahoma"/>
                <w:lang w:val="en-US"/>
              </w:rPr>
              <w:t>. n. 50/2016)</w:t>
            </w:r>
          </w:p>
        </w:tc>
        <w:tc>
          <w:tcPr>
            <w:tcW w:w="1672" w:type="pct"/>
            <w:vAlign w:val="center"/>
          </w:tcPr>
          <w:p w:rsidR="00697601" w:rsidRPr="004F3063" w:rsidRDefault="00697601" w:rsidP="00F60941">
            <w:pPr>
              <w:pStyle w:val="Corpodeltesto2"/>
              <w:spacing w:after="0" w:line="240" w:lineRule="auto"/>
              <w:jc w:val="center"/>
              <w:rPr>
                <w:rFonts w:ascii="Cambria" w:hAnsi="Cambria" w:cs="Tahoma"/>
                <w:b/>
                <w:u w:val="single"/>
                <w:lang w:val="en-US"/>
              </w:rPr>
            </w:pPr>
          </w:p>
        </w:tc>
      </w:tr>
      <w:tr w:rsidR="00697601" w:rsidRPr="004F3063" w:rsidTr="00F60941">
        <w:tc>
          <w:tcPr>
            <w:tcW w:w="3328" w:type="pct"/>
          </w:tcPr>
          <w:p w:rsidR="00697601" w:rsidRPr="004F3063" w:rsidRDefault="00697601" w:rsidP="00FA355A">
            <w:pPr>
              <w:jc w:val="both"/>
              <w:rPr>
                <w:rFonts w:ascii="Cambria" w:hAnsi="Cambria" w:cs="Tahoma"/>
                <w:color w:val="000000"/>
              </w:rPr>
            </w:pPr>
            <w:r w:rsidRPr="004F3063">
              <w:rPr>
                <w:rFonts w:ascii="Cambria" w:hAnsi="Cambria" w:cs="Tahoma"/>
                <w:color w:val="000000"/>
              </w:rPr>
              <w:t>costi per la formazione del personale</w:t>
            </w:r>
          </w:p>
        </w:tc>
        <w:tc>
          <w:tcPr>
            <w:tcW w:w="1672" w:type="pct"/>
            <w:vAlign w:val="center"/>
          </w:tcPr>
          <w:p w:rsidR="00697601" w:rsidRPr="004F3063" w:rsidRDefault="00697601" w:rsidP="00F60941">
            <w:pPr>
              <w:pStyle w:val="Corpodeltesto2"/>
              <w:spacing w:after="0" w:line="240" w:lineRule="auto"/>
              <w:jc w:val="center"/>
              <w:rPr>
                <w:rFonts w:ascii="Cambria" w:hAnsi="Cambria" w:cs="Tahoma"/>
                <w:b/>
                <w:u w:val="single"/>
              </w:rPr>
            </w:pPr>
          </w:p>
        </w:tc>
      </w:tr>
      <w:tr w:rsidR="00697601" w:rsidRPr="004F3063" w:rsidTr="00F60941">
        <w:tc>
          <w:tcPr>
            <w:tcW w:w="3328" w:type="pct"/>
          </w:tcPr>
          <w:p w:rsidR="00697601" w:rsidRPr="004F3063" w:rsidRDefault="00697601" w:rsidP="00FA355A">
            <w:pPr>
              <w:jc w:val="both"/>
              <w:rPr>
                <w:rFonts w:ascii="Cambria" w:hAnsi="Cambria" w:cs="Tahoma"/>
                <w:color w:val="000000"/>
              </w:rPr>
            </w:pPr>
            <w:r w:rsidRPr="004F3063">
              <w:rPr>
                <w:rFonts w:ascii="Cambria" w:hAnsi="Cambria" w:cs="Tahoma"/>
                <w:color w:val="000000"/>
              </w:rPr>
              <w:t>… (eventuali altri costi)</w:t>
            </w:r>
          </w:p>
        </w:tc>
        <w:tc>
          <w:tcPr>
            <w:tcW w:w="1672" w:type="pct"/>
            <w:vAlign w:val="center"/>
          </w:tcPr>
          <w:p w:rsidR="00697601" w:rsidRPr="004F3063" w:rsidRDefault="00697601" w:rsidP="00F60941">
            <w:pPr>
              <w:pStyle w:val="Corpodeltesto2"/>
              <w:spacing w:after="0" w:line="240" w:lineRule="auto"/>
              <w:jc w:val="center"/>
              <w:rPr>
                <w:rFonts w:ascii="Cambria" w:hAnsi="Cambria" w:cs="Tahoma"/>
                <w:b/>
                <w:u w:val="single"/>
              </w:rPr>
            </w:pPr>
          </w:p>
        </w:tc>
      </w:tr>
      <w:tr w:rsidR="00697601" w:rsidRPr="004F3063" w:rsidTr="00F60941">
        <w:tc>
          <w:tcPr>
            <w:tcW w:w="3328" w:type="pct"/>
          </w:tcPr>
          <w:p w:rsidR="00697601" w:rsidRPr="004F3063" w:rsidRDefault="00697601" w:rsidP="00FA355A">
            <w:pPr>
              <w:jc w:val="both"/>
              <w:rPr>
                <w:rFonts w:ascii="Cambria" w:hAnsi="Cambria" w:cs="Tahoma"/>
                <w:color w:val="000000"/>
              </w:rPr>
            </w:pPr>
            <w:r w:rsidRPr="004F3063">
              <w:rPr>
                <w:rFonts w:ascii="Cambria" w:hAnsi="Cambria" w:cs="Tahoma"/>
                <w:color w:val="000000"/>
              </w:rPr>
              <w:t>utili di impresa</w:t>
            </w:r>
          </w:p>
        </w:tc>
        <w:tc>
          <w:tcPr>
            <w:tcW w:w="1672" w:type="pct"/>
            <w:vAlign w:val="center"/>
          </w:tcPr>
          <w:p w:rsidR="00697601" w:rsidRPr="004F3063" w:rsidRDefault="00697601" w:rsidP="00F60941">
            <w:pPr>
              <w:pStyle w:val="Corpodeltesto2"/>
              <w:spacing w:after="0" w:line="240" w:lineRule="auto"/>
              <w:jc w:val="center"/>
              <w:rPr>
                <w:rFonts w:ascii="Cambria" w:hAnsi="Cambria" w:cs="Tahoma"/>
                <w:b/>
                <w:u w:val="single"/>
              </w:rPr>
            </w:pPr>
          </w:p>
        </w:tc>
      </w:tr>
      <w:tr w:rsidR="00697601" w:rsidRPr="004F3063" w:rsidTr="00F60941">
        <w:tc>
          <w:tcPr>
            <w:tcW w:w="3328" w:type="pct"/>
          </w:tcPr>
          <w:p w:rsidR="00697601" w:rsidRPr="004F3063" w:rsidRDefault="00113C2C" w:rsidP="00FA355A">
            <w:pPr>
              <w:rPr>
                <w:rFonts w:ascii="Cambria" w:hAnsi="Cambria" w:cs="Tahoma"/>
                <w:color w:val="000000"/>
              </w:rPr>
            </w:pPr>
            <w:r w:rsidRPr="004F3063">
              <w:rPr>
                <w:rFonts w:ascii="Cambria" w:hAnsi="Cambria" w:cs="Tahoma"/>
                <w:color w:val="000000"/>
              </w:rPr>
              <w:t>oneri della sicurezza in relazione ai rischi interferenziali, valutati dalla Stazione Appaltante non soggetti a ribasso (ove previsti dall’EGAS)</w:t>
            </w:r>
          </w:p>
        </w:tc>
        <w:tc>
          <w:tcPr>
            <w:tcW w:w="1672" w:type="pct"/>
            <w:vAlign w:val="center"/>
          </w:tcPr>
          <w:p w:rsidR="00697601" w:rsidRPr="004F3063" w:rsidRDefault="00F60941" w:rsidP="004C7965">
            <w:pPr>
              <w:jc w:val="center"/>
              <w:rPr>
                <w:rFonts w:ascii="Cambria" w:hAnsi="Cambria" w:cs="Tahoma"/>
                <w:color w:val="000000"/>
              </w:rPr>
            </w:pPr>
            <w:r w:rsidRPr="004F3063">
              <w:rPr>
                <w:rFonts w:ascii="Cambria" w:hAnsi="Cambria" w:cs="Tahoma"/>
                <w:color w:val="000000"/>
              </w:rPr>
              <w:t>0,00</w:t>
            </w:r>
          </w:p>
        </w:tc>
      </w:tr>
    </w:tbl>
    <w:p w:rsidR="00697601" w:rsidRPr="004F3063" w:rsidRDefault="00697601" w:rsidP="00697601">
      <w:pPr>
        <w:jc w:val="both"/>
        <w:rPr>
          <w:rFonts w:ascii="Cambria" w:hAnsi="Cambria" w:cs="Tahoma"/>
        </w:rPr>
      </w:pPr>
    </w:p>
    <w:p w:rsidR="00697601" w:rsidRPr="004F3063" w:rsidRDefault="00697601" w:rsidP="00697601">
      <w:pPr>
        <w:jc w:val="both"/>
        <w:rPr>
          <w:rFonts w:ascii="Cambria" w:hAnsi="Cambria" w:cs="Tahoma"/>
        </w:rPr>
      </w:pPr>
      <w:r w:rsidRPr="004F3063">
        <w:rPr>
          <w:rFonts w:ascii="Cambria" w:hAnsi="Cambria" w:cs="Tahoma"/>
        </w:rPr>
        <w:t>Luogo_______________ data____________________firma________________________________</w:t>
      </w:r>
    </w:p>
    <w:p w:rsidR="00697601" w:rsidRPr="004F3063" w:rsidRDefault="00697601" w:rsidP="00113C2C">
      <w:pPr>
        <w:jc w:val="right"/>
        <w:rPr>
          <w:rFonts w:asciiTheme="majorHAnsi" w:hAnsiTheme="majorHAnsi" w:cs="Tahoma"/>
        </w:rPr>
      </w:pPr>
      <w:r w:rsidRPr="004F3063">
        <w:rPr>
          <w:rFonts w:ascii="Cambria" w:hAnsi="Cambria" w:cs="Tahoma"/>
        </w:rPr>
        <w:t>(titolare,rappresentante legale,procuratore,ecc.)</w:t>
      </w:r>
    </w:p>
    <w:p w:rsidR="00087C8F" w:rsidRPr="004F3063" w:rsidRDefault="00087C8F" w:rsidP="00087C8F">
      <w:pPr>
        <w:rPr>
          <w:rFonts w:ascii="Cambria" w:hAnsi="Cambria"/>
        </w:rPr>
        <w:sectPr w:rsidR="00087C8F" w:rsidRPr="004F3063"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36392C">
        <w:rPr>
          <w:rFonts w:asciiTheme="majorHAnsi" w:hAnsiTheme="majorHAnsi" w:cs="Tahoma"/>
          <w:b/>
          <w:sz w:val="40"/>
          <w:szCs w:val="40"/>
        </w:rPr>
        <w:t>ID</w:t>
      </w:r>
      <w:r w:rsidR="0036392C">
        <w:rPr>
          <w:rFonts w:asciiTheme="majorHAnsi" w:hAnsiTheme="majorHAnsi" w:cs="Tahoma"/>
          <w:b/>
          <w:sz w:val="40"/>
          <w:szCs w:val="40"/>
        </w:rPr>
        <w:t>16APB003</w:t>
      </w:r>
    </w:p>
    <w:p w:rsidR="00F15858" w:rsidRPr="00F57EF4" w:rsidRDefault="00F15858" w:rsidP="0036392C">
      <w:pPr>
        <w:pStyle w:val="Corpodeltesto22"/>
        <w:pBdr>
          <w:top w:val="single" w:sz="4" w:space="1" w:color="auto"/>
          <w:left w:val="single" w:sz="4" w:space="4" w:color="auto"/>
          <w:bottom w:val="single" w:sz="4" w:space="1" w:color="auto"/>
          <w:right w:val="single" w:sz="4" w:space="4" w:color="auto"/>
        </w:pBd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36392C" w:rsidRPr="0036392C">
        <w:rPr>
          <w:rFonts w:asciiTheme="majorHAnsi" w:hAnsiTheme="majorHAnsi" w:cs="Tahoma"/>
          <w:sz w:val="40"/>
          <w:szCs w:val="40"/>
        </w:rPr>
        <w:t>APPARECCHIATURE ENDOSCOPICHE E RELATIVI SISTEMI ACCESSORI CON LA FORMULA DEL NOLEGGO E MANUTENZIONE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1D2F5C">
      <w:pPr>
        <w:numPr>
          <w:ilvl w:val="0"/>
          <w:numId w:val="2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1D2F5C">
      <w:pPr>
        <w:numPr>
          <w:ilvl w:val="0"/>
          <w:numId w:val="2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1D2F5C">
      <w:pPr>
        <w:numPr>
          <w:ilvl w:val="0"/>
          <w:numId w:val="2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1D2F5C">
      <w:pPr>
        <w:numPr>
          <w:ilvl w:val="0"/>
          <w:numId w:val="2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1D2F5C">
      <w:pPr>
        <w:numPr>
          <w:ilvl w:val="0"/>
          <w:numId w:val="2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1D2F5C">
      <w:pPr>
        <w:numPr>
          <w:ilvl w:val="0"/>
          <w:numId w:val="2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Pr="0025164C" w:rsidRDefault="005833E4" w:rsidP="001D2F5C">
      <w:pPr>
        <w:numPr>
          <w:ilvl w:val="0"/>
          <w:numId w:val="2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B7201A" w:rsidRPr="009A7593" w:rsidRDefault="00B7201A" w:rsidP="00B7201A">
      <w:pPr>
        <w:ind w:right="-1"/>
        <w:jc w:val="both"/>
        <w:rPr>
          <w:rFonts w:ascii="Cambria" w:hAnsi="Cambria" w:cs="Tahoma"/>
          <w:sz w:val="22"/>
          <w:szCs w:val="22"/>
        </w:rPr>
      </w:pPr>
      <w:r w:rsidRPr="00250E9F">
        <w:rPr>
          <w:rFonts w:ascii="Cambria" w:hAnsi="Cambria" w:cs="Tahoma"/>
          <w:sz w:val="22"/>
          <w:szCs w:val="22"/>
        </w:rPr>
        <w:t xml:space="preserve">Il presente Schema di Convenzione disciplina la stipula di una convenzione per l’affidamento della fornitura di </w:t>
      </w:r>
      <w:r w:rsidR="00B96596" w:rsidRPr="00B96596">
        <w:rPr>
          <w:rFonts w:ascii="Cambria" w:hAnsi="Cambria" w:cs="Tahoma"/>
          <w:sz w:val="22"/>
          <w:szCs w:val="22"/>
        </w:rPr>
        <w:t>APPARECCHIATURE ENDOSCOPICHE E RELATIVI SISTEMI ACCESSORI CON LA FORMULA DEL NOLEGGO E MANUTENZIONE</w:t>
      </w:r>
      <w:r w:rsidRPr="00B96596">
        <w:rPr>
          <w:rFonts w:ascii="Cambria" w:hAnsi="Cambria" w:cs="Tahoma"/>
          <w:sz w:val="22"/>
          <w:szCs w:val="22"/>
        </w:rPr>
        <w:t xml:space="preserve"> occorrente</w:t>
      </w:r>
      <w:r>
        <w:rPr>
          <w:rFonts w:ascii="Cambria" w:hAnsi="Cambria" w:cs="Tahoma"/>
          <w:sz w:val="22"/>
          <w:szCs w:val="22"/>
        </w:rPr>
        <w:t xml:space="preserve"> </w:t>
      </w:r>
      <w:r w:rsidRPr="009A7593">
        <w:rPr>
          <w:rFonts w:ascii="Cambria" w:hAnsi="Cambria" w:cs="Tahoma"/>
          <w:sz w:val="22"/>
          <w:szCs w:val="22"/>
        </w:rPr>
        <w:t>agli Enti del Servizio sanitario regi</w:t>
      </w:r>
      <w:r w:rsidR="00B96596">
        <w:rPr>
          <w:rFonts w:ascii="Cambria" w:hAnsi="Cambria" w:cs="Tahoma"/>
          <w:sz w:val="22"/>
          <w:szCs w:val="22"/>
        </w:rPr>
        <w:t>onale del Friuli Venezia Giulia.</w:t>
      </w:r>
    </w:p>
    <w:p w:rsidR="00B7201A" w:rsidRPr="009A7593" w:rsidRDefault="00B7201A" w:rsidP="00B96596">
      <w:pPr>
        <w:ind w:right="-1"/>
        <w:jc w:val="both"/>
        <w:rPr>
          <w:rFonts w:ascii="Cambria" w:hAnsi="Cambria" w:cs="Tahoma"/>
          <w:sz w:val="22"/>
          <w:szCs w:val="22"/>
        </w:rPr>
      </w:pPr>
      <w:r w:rsidRPr="009A7593">
        <w:rPr>
          <w:rFonts w:ascii="Cambria" w:hAnsi="Cambria" w:cs="Tahoma"/>
          <w:sz w:val="22"/>
          <w:szCs w:val="22"/>
        </w:rPr>
        <w:t>La denominazione dei singoli Enti e i fabbisogni presunti sono specificati nel Capitolato Speciale.</w:t>
      </w:r>
    </w:p>
    <w:p w:rsidR="00B7201A" w:rsidRPr="009A7593" w:rsidRDefault="00B7201A" w:rsidP="00B7201A">
      <w:pPr>
        <w:ind w:right="-1"/>
        <w:jc w:val="both"/>
        <w:rPr>
          <w:rFonts w:ascii="Cambria" w:hAnsi="Cambria" w:cs="Tahoma"/>
          <w:sz w:val="22"/>
          <w:szCs w:val="22"/>
        </w:rPr>
      </w:pPr>
      <w:r w:rsidRPr="009A7593">
        <w:rPr>
          <w:rFonts w:ascii="Cambria" w:hAnsi="Cambria" w:cs="Tahoma"/>
          <w:sz w:val="22"/>
          <w:szCs w:val="22"/>
        </w:rPr>
        <w:t xml:space="preserve">La fornitura di che trattasi è articolata </w:t>
      </w:r>
      <w:r w:rsidRPr="00B96596">
        <w:rPr>
          <w:rFonts w:ascii="Cambria" w:hAnsi="Cambria" w:cs="Tahoma"/>
          <w:sz w:val="22"/>
          <w:szCs w:val="22"/>
        </w:rPr>
        <w:t>in LOTTI</w:t>
      </w:r>
      <w:r w:rsidRPr="009A7593">
        <w:rPr>
          <w:rFonts w:ascii="Cambria" w:hAnsi="Cambria" w:cs="Tahoma"/>
          <w:sz w:val="22"/>
          <w:szCs w:val="22"/>
        </w:rPr>
        <w:t xml:space="preserve">, specificati nel Capitolato Speciale, corrispondenti ai prodotti posti in gara nelle quantità e con i requisiti prescritti. </w:t>
      </w:r>
    </w:p>
    <w:p w:rsidR="00B7201A" w:rsidRPr="00250E9F" w:rsidRDefault="00B7201A" w:rsidP="00B7201A">
      <w:pPr>
        <w:ind w:right="-1"/>
        <w:jc w:val="both"/>
        <w:rPr>
          <w:rFonts w:ascii="Cambria" w:hAnsi="Cambria" w:cs="Tahoma"/>
          <w:sz w:val="22"/>
          <w:szCs w:val="22"/>
        </w:rPr>
      </w:pPr>
      <w:r w:rsidRPr="009A7593">
        <w:rPr>
          <w:rFonts w:ascii="Cambria" w:hAnsi="Cambria" w:cs="Tahoma"/>
          <w:sz w:val="22"/>
          <w:szCs w:val="22"/>
        </w:rPr>
        <w:t>Nel medesimo Capitolato Speciale sono altresì indicati i prezzi base fissati, pena esclusione, quale soglia massima per</w:t>
      </w:r>
      <w:r>
        <w:rPr>
          <w:rFonts w:ascii="Cambria" w:hAnsi="Cambria" w:cs="Tahoma"/>
          <w:sz w:val="22"/>
          <w:szCs w:val="22"/>
        </w:rPr>
        <w:t xml:space="preserve">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B7201A" w:rsidRDefault="00F15858" w:rsidP="005D5727">
      <w:pPr>
        <w:pStyle w:val="CM17"/>
        <w:spacing w:after="0"/>
        <w:contextualSpacing/>
        <w:jc w:val="both"/>
        <w:rPr>
          <w:rFonts w:asciiTheme="majorHAnsi" w:hAnsiTheme="majorHAnsi" w:cs="Tahoma"/>
          <w:sz w:val="22"/>
          <w:szCs w:val="22"/>
          <w:u w:val="single"/>
        </w:rPr>
      </w:pPr>
      <w:r w:rsidRPr="00B7201A">
        <w:rPr>
          <w:rFonts w:asciiTheme="majorHAnsi" w:hAnsiTheme="majorHAnsi" w:cs="Tahoma"/>
          <w:sz w:val="22"/>
          <w:szCs w:val="22"/>
          <w:u w:val="single"/>
        </w:rPr>
        <w:t>I singoli contratti vengono conclusi a tutti gli effetti tra le Aziende del SSR interessate ed il Fornitore attraverso l’emissione dei “Contratti derivati” (vedere allegato “</w:t>
      </w:r>
      <w:r w:rsidR="00203B02" w:rsidRPr="00B7201A">
        <w:rPr>
          <w:rFonts w:asciiTheme="majorHAnsi" w:hAnsiTheme="majorHAnsi" w:cs="Tahoma"/>
          <w:sz w:val="22"/>
          <w:szCs w:val="22"/>
          <w:u w:val="single"/>
        </w:rPr>
        <w:t>F</w:t>
      </w:r>
      <w:r w:rsidRPr="00B7201A">
        <w:rPr>
          <w:rFonts w:asciiTheme="majorHAnsi" w:hAnsiTheme="majorHAnsi" w:cs="Tahoma"/>
          <w:sz w:val="22"/>
          <w:szCs w:val="22"/>
          <w:u w:val="single"/>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w:t>
      </w:r>
      <w:r w:rsidR="00B7201A">
        <w:rPr>
          <w:rFonts w:ascii="Cambria" w:hAnsi="Cambria" w:cs="Tahoma"/>
          <w:sz w:val="22"/>
          <w:szCs w:val="22"/>
        </w:rPr>
        <w:t xml:space="preserve"> gli uffici degli Enti del SSR</w:t>
      </w:r>
      <w:r w:rsidRPr="009A7593">
        <w:rPr>
          <w:rFonts w:ascii="Cambria" w:hAnsi="Cambria" w:cs="Tahoma"/>
          <w:sz w:val="22"/>
          <w:szCs w:val="22"/>
        </w:rPr>
        <w:t>.</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D416D0" w:rsidRPr="00111C51" w:rsidRDefault="00D416D0" w:rsidP="00D416D0">
      <w:pPr>
        <w:jc w:val="both"/>
        <w:rPr>
          <w:rFonts w:ascii="Cambria" w:hAnsi="Cambria" w:cs="Tahoma"/>
          <w:sz w:val="22"/>
          <w:szCs w:val="22"/>
        </w:rPr>
      </w:pPr>
      <w:r w:rsidRPr="00392A25">
        <w:rPr>
          <w:rFonts w:ascii="Cambria" w:hAnsi="Cambria" w:cs="Tahoma"/>
          <w:sz w:val="22"/>
          <w:szCs w:val="22"/>
        </w:rPr>
        <w:t>Nel caso in cui, prima del decorso del termine di durata della Convenzione, sia in esaurimento l’importo e/o il quantitativo massimo indicato per ciascun Lotto, all’aggiudicatario di ciascun Lotto potrà essere richiesta un’estensione contrattuale nella misura prevista dal bando di gara</w:t>
      </w:r>
      <w:r w:rsidR="00111C51">
        <w:rPr>
          <w:rFonts w:ascii="Cambria" w:hAnsi="Cambria" w:cs="Tahoma"/>
          <w:sz w:val="22"/>
          <w:szCs w:val="22"/>
        </w:rPr>
        <w:t xml:space="preserve"> e capitolato speciale.</w:t>
      </w: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D416D0" w:rsidRDefault="00D416D0" w:rsidP="00D416D0">
      <w:pPr>
        <w:jc w:val="both"/>
        <w:rPr>
          <w:rFonts w:ascii="Cambria" w:hAnsi="Cambria" w:cs="Tahoma"/>
          <w:sz w:val="22"/>
          <w:szCs w:val="22"/>
        </w:rPr>
      </w:pPr>
      <w:r w:rsidRPr="00392A25">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203B02" w:rsidRPr="001D0FE3" w:rsidRDefault="00D416D0" w:rsidP="005D5727">
      <w:pPr>
        <w:jc w:val="both"/>
        <w:rPr>
          <w:rFonts w:ascii="Cambria" w:hAnsi="Cambria" w:cs="Tahoma"/>
          <w:sz w:val="22"/>
          <w:szCs w:val="22"/>
        </w:rPr>
      </w:pPr>
      <w:r w:rsidRPr="00392A25">
        <w:rPr>
          <w:rFonts w:ascii="Cambria" w:hAnsi="Cambria" w:cs="Tahoma"/>
          <w:sz w:val="22"/>
          <w:szCs w:val="22"/>
        </w:rPr>
        <w:t>Nel caso di esaurimento dei quantitativi previsti dalla Convenzione, ogni eventuale ordine eccedente non potrà essere evaso nell’ambito dell’accordo di Convenzione e dovrà essere tassativame</w:t>
      </w:r>
      <w:r>
        <w:rPr>
          <w:rFonts w:ascii="Cambria" w:hAnsi="Cambria" w:cs="Tahoma"/>
          <w:sz w:val="22"/>
          <w:szCs w:val="22"/>
        </w:rPr>
        <w:t xml:space="preserve">nte segnalato all’EGAS </w:t>
      </w:r>
      <w:r w:rsidRPr="00392A25">
        <w:rPr>
          <w:rFonts w:ascii="Cambria" w:hAnsi="Cambria" w:cs="Tahoma"/>
          <w:sz w:val="22"/>
          <w:szCs w:val="22"/>
        </w:rPr>
        <w:t>da parte della ditta interessata. Eventuali varianti ed integrazioni dovranno essere espr</w:t>
      </w:r>
      <w:r>
        <w:rPr>
          <w:rFonts w:ascii="Cambria" w:hAnsi="Cambria" w:cs="Tahoma"/>
          <w:sz w:val="22"/>
          <w:szCs w:val="22"/>
        </w:rPr>
        <w:t>essamente concordate con EGAS.</w:t>
      </w: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F15858" w:rsidRPr="005D5727" w:rsidRDefault="00F15858" w:rsidP="005D5727">
      <w:pPr>
        <w:contextualSpacing/>
        <w:jc w:val="both"/>
        <w:rPr>
          <w:rFonts w:asciiTheme="majorHAnsi" w:hAnsiTheme="majorHAnsi" w:cs="Tahoma"/>
          <w:sz w:val="22"/>
          <w:szCs w:val="22"/>
        </w:rPr>
      </w:pPr>
      <w:r w:rsidRPr="00C019A7">
        <w:rPr>
          <w:rFonts w:asciiTheme="majorHAnsi" w:hAnsiTheme="majorHAnsi" w:cs="Tahoma"/>
          <w:sz w:val="22"/>
          <w:szCs w:val="22"/>
          <w:highlight w:val="yellow"/>
        </w:rPr>
        <w:t xml:space="preserve">La ditta sarà tenuta al versamento della garanzia definitiva a favore </w:t>
      </w:r>
      <w:r w:rsidR="00351125" w:rsidRPr="00C019A7">
        <w:rPr>
          <w:rFonts w:asciiTheme="majorHAnsi" w:hAnsiTheme="majorHAnsi" w:cs="Tahoma"/>
          <w:sz w:val="22"/>
          <w:szCs w:val="22"/>
          <w:highlight w:val="yellow"/>
        </w:rPr>
        <w:t>dell’EGAS</w:t>
      </w:r>
      <w:r w:rsidRPr="00C019A7">
        <w:rPr>
          <w:rFonts w:asciiTheme="majorHAnsi" w:hAnsiTheme="majorHAnsi" w:cs="Tahoma"/>
          <w:sz w:val="22"/>
          <w:szCs w:val="22"/>
          <w:highlight w:val="yellow"/>
        </w:rPr>
        <w:t>, entro 15 giorni dal ricevimento dell’apposita richiesta da parte dell’EG</w:t>
      </w:r>
      <w:r w:rsidR="00351125" w:rsidRPr="00C019A7">
        <w:rPr>
          <w:rFonts w:asciiTheme="majorHAnsi" w:hAnsiTheme="majorHAnsi" w:cs="Tahoma"/>
          <w:sz w:val="22"/>
          <w:szCs w:val="22"/>
          <w:highlight w:val="yellow"/>
        </w:rPr>
        <w:t>AS, che</w:t>
      </w:r>
      <w:r w:rsidRPr="00C019A7">
        <w:rPr>
          <w:rFonts w:asciiTheme="majorHAnsi" w:hAnsiTheme="majorHAnsi" w:cs="Tahoma"/>
          <w:sz w:val="22"/>
          <w:szCs w:val="22"/>
          <w:highlight w:val="yellow"/>
        </w:rPr>
        <w:t xml:space="preserve"> provvederà po</w:t>
      </w:r>
      <w:r w:rsidR="00351125" w:rsidRPr="00C019A7">
        <w:rPr>
          <w:rFonts w:asciiTheme="majorHAnsi" w:hAnsiTheme="majorHAnsi" w:cs="Tahoma"/>
          <w:sz w:val="22"/>
          <w:szCs w:val="22"/>
          <w:highlight w:val="yellow"/>
        </w:rPr>
        <w:t>i alla stipula della Convenzione</w:t>
      </w:r>
      <w:r w:rsidRPr="00C019A7">
        <w:rPr>
          <w:rFonts w:asciiTheme="majorHAnsi" w:hAnsiTheme="majorHAnsi" w:cs="Tahoma"/>
          <w:sz w:val="22"/>
          <w:szCs w:val="22"/>
          <w:highlight w:val="yellow"/>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w:t>
      </w:r>
      <w:r w:rsidRPr="005D5727">
        <w:rPr>
          <w:rFonts w:asciiTheme="majorHAnsi" w:hAnsiTheme="majorHAnsi" w:cs="Tahoma"/>
          <w:sz w:val="22"/>
          <w:szCs w:val="22"/>
        </w:rPr>
        <w:lastRenderedPageBreak/>
        <w:t xml:space="preserve">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1D2F5C">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1D2F5C">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C019A7">
      <w:pPr>
        <w:contextualSpacing/>
        <w:jc w:val="both"/>
        <w:outlineLvl w:val="0"/>
        <w:rPr>
          <w:rFonts w:asciiTheme="majorHAnsi" w:hAnsiTheme="majorHAnsi" w:cs="Tahoma"/>
          <w:sz w:val="22"/>
          <w:szCs w:val="22"/>
        </w:rPr>
      </w:pPr>
    </w:p>
    <w:p w:rsidR="00C019A7" w:rsidRPr="00C019A7" w:rsidRDefault="00C019A7" w:rsidP="00C019A7">
      <w:pPr>
        <w:contextualSpacing/>
        <w:jc w:val="both"/>
        <w:outlineLvl w:val="0"/>
        <w:rPr>
          <w:rFonts w:asciiTheme="majorHAnsi" w:hAnsiTheme="majorHAnsi" w:cs="Tahoma"/>
          <w:sz w:val="22"/>
          <w:szCs w:val="22"/>
        </w:rPr>
      </w:pPr>
      <w:r w:rsidRPr="00C019A7">
        <w:rPr>
          <w:rFonts w:asciiTheme="majorHAnsi" w:hAnsiTheme="majorHAnsi" w:cs="Tahoma"/>
          <w:sz w:val="22"/>
          <w:szCs w:val="22"/>
        </w:rPr>
        <w:t>La garanzia opera per tutta la durata della Convenzione e dei contratti di fornitura, e, comunque, sino alla completa ed esatta esecuzione delle obbligazioni nascenti dai predetti</w:t>
      </w:r>
    </w:p>
    <w:p w:rsidR="00C019A7" w:rsidRPr="00C019A7" w:rsidRDefault="00C019A7" w:rsidP="00C019A7">
      <w:pPr>
        <w:contextualSpacing/>
        <w:jc w:val="both"/>
        <w:outlineLvl w:val="0"/>
        <w:rPr>
          <w:rFonts w:asciiTheme="majorHAnsi" w:hAnsiTheme="majorHAnsi" w:cs="Tahoma"/>
          <w:sz w:val="22"/>
          <w:szCs w:val="22"/>
        </w:rPr>
      </w:pPr>
      <w:r w:rsidRPr="00C019A7">
        <w:rPr>
          <w:rFonts w:asciiTheme="majorHAnsi" w:hAnsiTheme="majorHAnsi" w:cs="Tahoma"/>
          <w:sz w:val="22"/>
          <w:szCs w:val="22"/>
        </w:rPr>
        <w:t>contratti di fornitura</w:t>
      </w:r>
      <w:r>
        <w:rPr>
          <w:rFonts w:asciiTheme="majorHAnsi" w:hAnsiTheme="majorHAnsi" w:cs="Tahoma"/>
          <w:sz w:val="22"/>
          <w:szCs w:val="22"/>
        </w:rPr>
        <w:t>.</w:t>
      </w:r>
    </w:p>
    <w:p w:rsidR="00C019A7" w:rsidRPr="005D5727" w:rsidRDefault="00C019A7"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1D2F5C" w:rsidRDefault="001D2F5C" w:rsidP="005D5727">
      <w:pPr>
        <w:contextualSpacing/>
        <w:jc w:val="center"/>
        <w:rPr>
          <w:rFonts w:asciiTheme="majorHAnsi" w:hAnsiTheme="majorHAnsi" w:cs="Tahoma"/>
          <w:sz w:val="22"/>
          <w:szCs w:val="22"/>
        </w:rPr>
      </w:pPr>
    </w:p>
    <w:p w:rsidR="00111C51" w:rsidRDefault="00B40D67" w:rsidP="00CA1014">
      <w:pPr>
        <w:rPr>
          <w:rFonts w:ascii="Cambria" w:hAnsi="Cambria" w:cs="Tahoma"/>
          <w:sz w:val="22"/>
          <w:szCs w:val="22"/>
        </w:rPr>
      </w:pPr>
      <w:r w:rsidRPr="00C019A7">
        <w:rPr>
          <w:rFonts w:ascii="Cambria" w:hAnsi="Cambria" w:cs="Tahoma"/>
          <w:sz w:val="22"/>
          <w:szCs w:val="22"/>
        </w:rPr>
        <w:t xml:space="preserve">La Convenzione stipulata con l’aggiudicatario di ciascun singolo Lotto ha </w:t>
      </w:r>
      <w:r w:rsidRPr="00C019A7">
        <w:rPr>
          <w:rFonts w:ascii="Cambria" w:hAnsi="Cambria" w:cs="Tahoma"/>
          <w:bCs/>
          <w:sz w:val="22"/>
          <w:szCs w:val="22"/>
        </w:rPr>
        <w:t>durata</w:t>
      </w:r>
      <w:r w:rsidRPr="00C019A7">
        <w:rPr>
          <w:rFonts w:ascii="Cambria" w:hAnsi="Cambria" w:cs="Tahoma"/>
          <w:sz w:val="22"/>
          <w:szCs w:val="22"/>
        </w:rPr>
        <w:t xml:space="preserve"> di </w:t>
      </w:r>
      <w:r w:rsidR="00C019A7" w:rsidRPr="00C019A7">
        <w:rPr>
          <w:rFonts w:ascii="Cambria" w:hAnsi="Cambria" w:cs="Tahoma"/>
          <w:sz w:val="22"/>
          <w:szCs w:val="22"/>
        </w:rPr>
        <w:t>24</w:t>
      </w:r>
      <w:r w:rsidRPr="00C019A7">
        <w:rPr>
          <w:rFonts w:ascii="Cambria" w:hAnsi="Cambria" w:cs="Tahoma"/>
          <w:sz w:val="22"/>
          <w:szCs w:val="22"/>
        </w:rPr>
        <w:t xml:space="preserve"> mesi dalla data</w:t>
      </w:r>
      <w:r w:rsidRPr="002B1472">
        <w:rPr>
          <w:rFonts w:ascii="Cambria" w:hAnsi="Cambria" w:cs="Tahoma"/>
          <w:sz w:val="22"/>
          <w:szCs w:val="22"/>
        </w:rPr>
        <w:t xml:space="preserve"> della sua attivazione. </w:t>
      </w:r>
    </w:p>
    <w:p w:rsidR="00C019A7" w:rsidRDefault="00C019A7" w:rsidP="00C019A7">
      <w:pPr>
        <w:rPr>
          <w:rFonts w:ascii="Cambria" w:hAnsi="Cambria" w:cs="Tahoma"/>
          <w:sz w:val="22"/>
          <w:szCs w:val="22"/>
        </w:rPr>
      </w:pPr>
      <w:r w:rsidRPr="00C019A7">
        <w:rPr>
          <w:rFonts w:ascii="Cambria" w:hAnsi="Cambria" w:cs="Tahoma"/>
          <w:sz w:val="22"/>
          <w:szCs w:val="22"/>
        </w:rPr>
        <w:t xml:space="preserve">I singoli Contratti derivati, attuativi della Convenzione, stipulati dalle Aziende del SSR avranno una durata pari a </w:t>
      </w:r>
      <w:r w:rsidRPr="00C019A7">
        <w:rPr>
          <w:rFonts w:ascii="Cambria" w:hAnsi="Cambria" w:cs="Tahoma"/>
          <w:b/>
          <w:sz w:val="22"/>
          <w:szCs w:val="22"/>
        </w:rPr>
        <w:t>60 mesi</w:t>
      </w:r>
      <w:r>
        <w:rPr>
          <w:rFonts w:ascii="Cambria" w:hAnsi="Cambria" w:cs="Tahoma"/>
          <w:b/>
          <w:sz w:val="22"/>
          <w:szCs w:val="22"/>
        </w:rPr>
        <w:t>.</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BE38DA" w:rsidRDefault="00B40D67" w:rsidP="00BE38DA">
      <w:pPr>
        <w:pStyle w:val="CM17"/>
        <w:spacing w:after="0"/>
        <w:jc w:val="both"/>
        <w:rPr>
          <w:rFonts w:ascii="Cambria" w:hAnsi="Cambria" w:cs="Tahoma"/>
          <w:sz w:val="22"/>
          <w:szCs w:val="22"/>
        </w:rPr>
      </w:pPr>
      <w:r w:rsidRPr="00BE38DA">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D416D0" w:rsidRPr="00AB12D6" w:rsidRDefault="00D416D0" w:rsidP="00D416D0">
      <w:pPr>
        <w:ind w:right="-1"/>
        <w:rPr>
          <w:rFonts w:ascii="Cambria" w:hAnsi="Cambria" w:cs="Tahoma"/>
          <w:sz w:val="22"/>
          <w:szCs w:val="22"/>
        </w:rPr>
      </w:pPr>
      <w:r w:rsidRPr="00AB12D6">
        <w:rPr>
          <w:rFonts w:ascii="Cambria" w:hAnsi="Cambria" w:cs="Tahoma"/>
          <w:sz w:val="22"/>
          <w:szCs w:val="22"/>
        </w:rPr>
        <w:t>I prezzi di offerta devono essere intesi come comprensivi di tutte le spese, nessuna esclusa, per:</w:t>
      </w:r>
    </w:p>
    <w:p w:rsidR="00D416D0" w:rsidRPr="00AB12D6" w:rsidRDefault="008F5D25"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noleggio</w:t>
      </w:r>
      <w:r w:rsidR="00D416D0" w:rsidRPr="00AB12D6">
        <w:rPr>
          <w:rFonts w:ascii="Cambria" w:hAnsi="Cambria" w:cs="Tahoma"/>
          <w:sz w:val="22"/>
          <w:szCs w:val="22"/>
        </w:rPr>
        <w:t xml:space="preserve"> delle apparecchiature, nella configurazione offerta, completa di tutti i dispositivi/accessori, software e quant’altro necessario, per il corretto e sicuro funzionamento in relazione alla destinazione d’uso specifica definita nel capitolato;</w:t>
      </w:r>
    </w:p>
    <w:p w:rsidR="00D416D0" w:rsidRPr="00AB12D6" w:rsidRDefault="00D416D0"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 xml:space="preserve">consegna, trasporto, imballo, scarico, montaggio, installazione (come definita nel Capitolato speciale), rimozione imballi, collaudo e relativi viaggi e trasferte; </w:t>
      </w:r>
    </w:p>
    <w:p w:rsidR="00D416D0" w:rsidRPr="00AB12D6" w:rsidRDefault="00D416D0"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garanzia e manutenzione come esplicitato nel Capitolato speciale;</w:t>
      </w:r>
    </w:p>
    <w:p w:rsidR="008F5D25" w:rsidRPr="00AB12D6" w:rsidRDefault="008F5D25"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materiale consumabile come esplicitato nel Capitolato speciale</w:t>
      </w:r>
    </w:p>
    <w:p w:rsidR="00D416D0" w:rsidRPr="00AB12D6" w:rsidRDefault="00D416D0"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ulteriori servizi aggiuntivi (qualora richiesti in Capitolato speciale)</w:t>
      </w:r>
    </w:p>
    <w:p w:rsidR="00D416D0" w:rsidRPr="00AB12D6" w:rsidRDefault="00D416D0"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formazione del personale sanitario come definita nel Capitolato speciale</w:t>
      </w:r>
    </w:p>
    <w:p w:rsidR="00D416D0" w:rsidRPr="00AB12D6" w:rsidRDefault="00D416D0"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formazione del personale tecnico come definita nel Capitolato speciale</w:t>
      </w:r>
    </w:p>
    <w:p w:rsidR="00D416D0" w:rsidRPr="00AB12D6" w:rsidRDefault="00D416D0"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spese per la salute e sicurezza dei lavoratori per il rischio specifico valutati dal datore di lavoro;</w:t>
      </w:r>
    </w:p>
    <w:p w:rsidR="00D416D0" w:rsidRPr="00AB12D6" w:rsidRDefault="00D416D0" w:rsidP="001D2F5C">
      <w:pPr>
        <w:widowControl w:val="0"/>
        <w:numPr>
          <w:ilvl w:val="0"/>
          <w:numId w:val="27"/>
        </w:numPr>
        <w:adjustRightInd w:val="0"/>
        <w:jc w:val="both"/>
        <w:textAlignment w:val="baseline"/>
        <w:rPr>
          <w:rFonts w:ascii="Cambria" w:hAnsi="Cambria" w:cs="Tahoma"/>
          <w:sz w:val="22"/>
          <w:szCs w:val="22"/>
        </w:rPr>
      </w:pPr>
      <w:r w:rsidRPr="00AB12D6">
        <w:rPr>
          <w:rFonts w:ascii="Cambria" w:hAnsi="Cambria" w:cs="Tahoma"/>
          <w:sz w:val="22"/>
          <w:szCs w:val="22"/>
        </w:rPr>
        <w:t xml:space="preserve">oneri della sicurezza relativi ai rischi interferenziali valutati dalla Stazione appaltante. </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416D0" w:rsidRPr="00392A25" w:rsidRDefault="00D416D0" w:rsidP="00D416D0">
      <w:pPr>
        <w:autoSpaceDE w:val="0"/>
        <w:autoSpaceDN w:val="0"/>
        <w:adjustRightInd w:val="0"/>
        <w:jc w:val="both"/>
        <w:rPr>
          <w:rFonts w:ascii="Cambria" w:hAnsi="Cambria" w:cs="Tahoma"/>
          <w:sz w:val="22"/>
          <w:szCs w:val="22"/>
        </w:rPr>
      </w:pPr>
      <w:r w:rsidRPr="00392A25">
        <w:rPr>
          <w:rFonts w:ascii="Cambria" w:hAnsi="Cambria" w:cs="Tahoma"/>
          <w:sz w:val="22"/>
          <w:szCs w:val="22"/>
        </w:rPr>
        <w:t>Per le modalità di esecuzione della fornitura, consegna collaudo ed installazione si rimanda integralmente a quanto previsto in Capitolato Speciale</w:t>
      </w:r>
      <w:r w:rsidR="008F5D25">
        <w:rPr>
          <w:rFonts w:ascii="Cambria" w:hAnsi="Cambria" w:cs="Tahoma"/>
          <w:sz w:val="22"/>
          <w:szCs w:val="22"/>
        </w:rPr>
        <w:t>.</w:t>
      </w:r>
    </w:p>
    <w:p w:rsidR="00B15DB5" w:rsidRDefault="00B15DB5" w:rsidP="00D416D0">
      <w:pPr>
        <w:contextualSpacing/>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mancato rispetto delle disposizioni contenute nel Patto di Integrità.</w:t>
      </w:r>
    </w:p>
    <w:p w:rsidR="00F15858" w:rsidRPr="005D5727" w:rsidRDefault="00F15858" w:rsidP="001D2F5C">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w:t>
      </w:r>
      <w:r w:rsidR="008F5D25">
        <w:rPr>
          <w:rFonts w:asciiTheme="majorHAnsi" w:hAnsiTheme="majorHAnsi" w:cs="Tahoma"/>
          <w:bCs/>
          <w:sz w:val="22"/>
          <w:szCs w:val="22"/>
        </w:rPr>
        <w:t xml:space="preserve"> applicherà le penali con le modalità indicate in capitolato speciale.</w:t>
      </w:r>
    </w:p>
    <w:p w:rsidR="008F5D25" w:rsidRPr="00392A25" w:rsidRDefault="008F5D25" w:rsidP="008F5D25">
      <w:pPr>
        <w:autoSpaceDE w:val="0"/>
        <w:autoSpaceDN w:val="0"/>
        <w:adjustRightInd w:val="0"/>
        <w:jc w:val="both"/>
        <w:rPr>
          <w:rFonts w:ascii="Cambria" w:hAnsi="Cambria" w:cs="Tahoma"/>
          <w:sz w:val="22"/>
          <w:szCs w:val="22"/>
        </w:rPr>
      </w:pPr>
      <w:r>
        <w:rPr>
          <w:rFonts w:asciiTheme="majorHAnsi" w:hAnsiTheme="majorHAnsi" w:cs="Tahoma"/>
          <w:bCs/>
          <w:sz w:val="22"/>
          <w:szCs w:val="22"/>
        </w:rPr>
        <w:t>Si rimanda integralmente</w:t>
      </w:r>
      <w:r w:rsidRPr="00392A25">
        <w:rPr>
          <w:rFonts w:ascii="Cambria" w:hAnsi="Cambria" w:cs="Tahoma"/>
          <w:sz w:val="22"/>
          <w:szCs w:val="22"/>
        </w:rPr>
        <w:t xml:space="preserve"> quanto previsto in Capitolato Speciale</w:t>
      </w:r>
      <w:r>
        <w:rPr>
          <w:rFonts w:ascii="Cambria" w:hAnsi="Cambria" w:cs="Tahoma"/>
          <w:sz w:val="22"/>
          <w:szCs w:val="22"/>
        </w:rPr>
        <w:t>.</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E52289" w:rsidRPr="006A5403" w:rsidRDefault="00E52289" w:rsidP="00E52289">
      <w:pPr>
        <w:jc w:val="both"/>
        <w:rPr>
          <w:rFonts w:ascii="Cambria" w:hAnsi="Cambria" w:cs="Tahoma"/>
          <w:sz w:val="22"/>
          <w:szCs w:val="22"/>
        </w:rPr>
      </w:pPr>
      <w:r w:rsidRPr="006A5403">
        <w:rPr>
          <w:rFonts w:ascii="Cambria" w:hAnsi="Cambria" w:cs="Tahoma"/>
          <w:sz w:val="22"/>
          <w:szCs w:val="22"/>
        </w:rPr>
        <w:t>Per le modalità relative alla garanzia ed assistenza tecnica si rimanda integralmente a quanto previsto in Capitolato Speciale.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F877F3" w:rsidRPr="006A5403" w:rsidRDefault="00F877F3" w:rsidP="00F877F3">
      <w:pPr>
        <w:jc w:val="both"/>
        <w:rPr>
          <w:rFonts w:ascii="Cambria" w:hAnsi="Cambria" w:cs="Tahoma"/>
          <w:sz w:val="22"/>
          <w:szCs w:val="22"/>
        </w:rPr>
      </w:pPr>
      <w:r w:rsidRPr="006A5403">
        <w:rPr>
          <w:rFonts w:ascii="Cambria" w:hAnsi="Cambria" w:cs="Tahoma"/>
          <w:sz w:val="22"/>
          <w:szCs w:val="22"/>
        </w:rPr>
        <w:t>Per le modalità relative alle procedure di accettazione e collaudo si rimanda integralmente a quanto previsto in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lastRenderedPageBreak/>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L’eventuale affidamento in subappalto dei servizi/forniture in argomento potrà avvenire ai sensi e con le modalità di cui all’art.105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pertanto, in tale ipotesi è obbligatoria l’indicazione della terna dei subappaltatori ai sensi del comma 6 del medesimo articolo.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Inoltre il concorrente è tenuto a dimostrare l’assenza in capo ai subappaltatori dei motivi di esclusione di cui all’art. 80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ai sensi di quanto previsto dall’art.105 comma 4, </w:t>
      </w:r>
      <w:proofErr w:type="spellStart"/>
      <w:r w:rsidRPr="00CA771A">
        <w:rPr>
          <w:rFonts w:asciiTheme="majorHAnsi" w:hAnsiTheme="majorHAnsi" w:cs="Tahoma"/>
          <w:bCs/>
          <w:sz w:val="22"/>
          <w:szCs w:val="22"/>
        </w:rPr>
        <w:t>lett.c</w:t>
      </w:r>
      <w:proofErr w:type="spellEnd"/>
      <w:r w:rsidRPr="00CA771A">
        <w:rPr>
          <w:rFonts w:asciiTheme="majorHAnsi" w:hAnsiTheme="majorHAnsi" w:cs="Tahoma"/>
          <w:bCs/>
          <w:sz w:val="22"/>
          <w:szCs w:val="22"/>
        </w:rPr>
        <w:t>) come sopra richiamato.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F15858" w:rsidRDefault="00A14F45" w:rsidP="008F5D25">
      <w:pPr>
        <w:ind w:right="-1"/>
        <w:contextualSpacing/>
        <w:rPr>
          <w:rFonts w:asciiTheme="majorHAnsi" w:hAnsiTheme="majorHAnsi" w:cs="Tahoma"/>
          <w:sz w:val="22"/>
          <w:szCs w:val="22"/>
        </w:rPr>
      </w:pPr>
      <w:r w:rsidRPr="00CA771A">
        <w:rPr>
          <w:rFonts w:asciiTheme="majorHAnsi" w:hAnsiTheme="majorHAnsi" w:cs="Tahoma"/>
          <w:bCs/>
          <w:sz w:val="22"/>
          <w:szCs w:val="22"/>
        </w:rPr>
        <w:t>NON sarà ammesso il Subappalto in favore delle imprese che hanno presentato offerte in sede di gara</w:t>
      </w: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C8259D" w:rsidRDefault="00F15858" w:rsidP="005D5727">
      <w:pPr>
        <w:contextualSpacing/>
        <w:jc w:val="both"/>
        <w:rPr>
          <w:rFonts w:asciiTheme="majorHAnsi" w:hAnsiTheme="majorHAnsi" w:cs="Tahoma"/>
          <w:sz w:val="22"/>
          <w:szCs w:val="22"/>
        </w:rPr>
      </w:pPr>
      <w:r w:rsidRPr="00C8259D">
        <w:rPr>
          <w:rFonts w:asciiTheme="majorHAnsi" w:hAnsiTheme="majorHAnsi" w:cs="Tahoma"/>
          <w:sz w:val="22"/>
          <w:szCs w:val="22"/>
        </w:rPr>
        <w:t xml:space="preserve">Il pagamento delle fatture avverrà ai sensi del D. </w:t>
      </w:r>
      <w:proofErr w:type="spellStart"/>
      <w:r w:rsidRPr="00C8259D">
        <w:rPr>
          <w:rFonts w:asciiTheme="majorHAnsi" w:hAnsiTheme="majorHAnsi" w:cs="Tahoma"/>
          <w:sz w:val="22"/>
          <w:szCs w:val="22"/>
        </w:rPr>
        <w:t>Lgs</w:t>
      </w:r>
      <w:proofErr w:type="spellEnd"/>
      <w:r w:rsidRPr="00C8259D">
        <w:rPr>
          <w:rFonts w:asciiTheme="majorHAnsi" w:hAnsiTheme="majorHAnsi" w:cs="Tahoma"/>
          <w:sz w:val="22"/>
          <w:szCs w:val="22"/>
        </w:rPr>
        <w:t xml:space="preserve">. n. 231/2002 e </w:t>
      </w:r>
      <w:proofErr w:type="spellStart"/>
      <w:r w:rsidRPr="00C8259D">
        <w:rPr>
          <w:rFonts w:asciiTheme="majorHAnsi" w:hAnsiTheme="majorHAnsi" w:cs="Tahoma"/>
          <w:sz w:val="22"/>
          <w:szCs w:val="22"/>
        </w:rPr>
        <w:t>s.i.m.</w:t>
      </w:r>
      <w:proofErr w:type="spellEnd"/>
      <w:r w:rsidRPr="00C8259D">
        <w:rPr>
          <w:rFonts w:asciiTheme="majorHAnsi" w:hAnsiTheme="majorHAnsi" w:cs="Tahoma"/>
          <w:sz w:val="22"/>
          <w:szCs w:val="22"/>
        </w:rPr>
        <w:t xml:space="preserve"> con decorrenza dalla data </w:t>
      </w:r>
      <w:r w:rsidR="007317E7" w:rsidRPr="00C8259D">
        <w:rPr>
          <w:rFonts w:asciiTheme="majorHAnsi" w:hAnsiTheme="majorHAnsi" w:cs="Tahoma"/>
          <w:sz w:val="22"/>
          <w:szCs w:val="22"/>
        </w:rPr>
        <w:t xml:space="preserve">di ricevimento della fattura previa </w:t>
      </w:r>
      <w:r w:rsidRPr="00C8259D">
        <w:rPr>
          <w:rFonts w:asciiTheme="majorHAnsi" w:hAnsiTheme="majorHAnsi" w:cs="Tahoma"/>
          <w:sz w:val="22"/>
          <w:szCs w:val="22"/>
        </w:rPr>
        <w:t>verifica conformità</w:t>
      </w:r>
      <w:r w:rsidR="00EE6E5F" w:rsidRPr="00C8259D">
        <w:rPr>
          <w:rFonts w:asciiTheme="majorHAnsi" w:hAnsiTheme="majorHAnsi" w:cs="Tahoma"/>
          <w:sz w:val="22"/>
          <w:szCs w:val="22"/>
        </w:rPr>
        <w:t xml:space="preserve"> della fornitura</w:t>
      </w:r>
      <w:r w:rsidRPr="00C8259D">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C8259D" w:rsidRDefault="00F15858" w:rsidP="005D5727">
      <w:pPr>
        <w:contextualSpacing/>
        <w:jc w:val="both"/>
        <w:rPr>
          <w:rFonts w:asciiTheme="majorHAnsi" w:hAnsiTheme="majorHAnsi" w:cs="Tahoma"/>
          <w:sz w:val="22"/>
          <w:szCs w:val="22"/>
        </w:rPr>
      </w:pPr>
      <w:r w:rsidRPr="00C8259D">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C8259D">
        <w:rPr>
          <w:rFonts w:asciiTheme="majorHAnsi" w:hAnsiTheme="majorHAnsi" w:cs="Tahoma"/>
          <w:sz w:val="22"/>
          <w:szCs w:val="22"/>
        </w:rPr>
        <w:t>Split</w:t>
      </w:r>
      <w:proofErr w:type="spellEnd"/>
      <w:r w:rsidRPr="00C8259D">
        <w:rPr>
          <w:rFonts w:asciiTheme="majorHAnsi" w:hAnsiTheme="majorHAnsi" w:cs="Tahoma"/>
          <w:sz w:val="22"/>
          <w:szCs w:val="22"/>
        </w:rPr>
        <w:t xml:space="preserve"> </w:t>
      </w:r>
      <w:proofErr w:type="spellStart"/>
      <w:r w:rsidRPr="00C8259D">
        <w:rPr>
          <w:rFonts w:asciiTheme="majorHAnsi" w:hAnsiTheme="majorHAnsi" w:cs="Tahoma"/>
          <w:sz w:val="22"/>
          <w:szCs w:val="22"/>
        </w:rPr>
        <w:t>payment</w:t>
      </w:r>
      <w:proofErr w:type="spellEnd"/>
      <w:r w:rsidRPr="00C8259D">
        <w:rPr>
          <w:rFonts w:asciiTheme="majorHAnsi" w:hAnsiTheme="majorHAnsi" w:cs="Tahoma"/>
          <w:sz w:val="22"/>
          <w:szCs w:val="22"/>
        </w:rPr>
        <w:t>).</w:t>
      </w:r>
    </w:p>
    <w:p w:rsidR="00F15858" w:rsidRPr="00C8259D" w:rsidRDefault="00F15858" w:rsidP="005D5727">
      <w:pPr>
        <w:contextualSpacing/>
        <w:jc w:val="both"/>
        <w:rPr>
          <w:rFonts w:asciiTheme="majorHAnsi" w:hAnsiTheme="majorHAnsi" w:cs="Tahoma"/>
          <w:sz w:val="22"/>
          <w:szCs w:val="22"/>
        </w:rPr>
      </w:pPr>
      <w:r w:rsidRPr="00C8259D">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C8259D" w:rsidRPr="00C8259D" w:rsidRDefault="00C8259D" w:rsidP="005D5727">
      <w:pPr>
        <w:contextualSpacing/>
        <w:jc w:val="both"/>
        <w:rPr>
          <w:rFonts w:asciiTheme="majorHAnsi" w:hAnsiTheme="majorHAnsi" w:cs="Tahoma"/>
          <w:sz w:val="22"/>
          <w:szCs w:val="22"/>
        </w:rPr>
      </w:pPr>
    </w:p>
    <w:p w:rsidR="00C8259D" w:rsidRDefault="00C8259D" w:rsidP="00C8259D">
      <w:pPr>
        <w:jc w:val="both"/>
        <w:rPr>
          <w:rFonts w:asciiTheme="majorHAnsi" w:hAnsiTheme="majorHAnsi"/>
          <w:sz w:val="22"/>
          <w:szCs w:val="22"/>
        </w:rPr>
      </w:pPr>
      <w:r w:rsidRPr="00C8259D">
        <w:rPr>
          <w:rFonts w:asciiTheme="majorHAnsi" w:hAnsiTheme="majorHAnsi"/>
          <w:sz w:val="22"/>
          <w:szCs w:val="22"/>
        </w:rPr>
        <w:t>Il prezzo verrà corrisposto  in rate trimestrali,  con decorrenza dall’avvenuto collaudo delle apparecchiature  oggetto del noleggio. La data di ogni fattura  dovrà  essere posteriore all’ultimo giorno del trimestre di riferimento.</w:t>
      </w:r>
      <w:r w:rsidRPr="00AF1FEC">
        <w:rPr>
          <w:rFonts w:asciiTheme="majorHAnsi" w:hAnsiTheme="majorHAnsi"/>
          <w:sz w:val="22"/>
          <w:szCs w:val="22"/>
        </w:rPr>
        <w:t xml:space="preserve"> </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w:t>
      </w:r>
      <w:r w:rsidRPr="005D5727">
        <w:rPr>
          <w:rFonts w:asciiTheme="majorHAnsi" w:hAnsiTheme="majorHAnsi" w:cs="Tahoma"/>
          <w:sz w:val="22"/>
          <w:szCs w:val="22"/>
        </w:rPr>
        <w:lastRenderedPageBreak/>
        <w:t xml:space="preserve">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1D2F5C">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1D2F5C">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1D2F5C">
      <w:pPr>
        <w:numPr>
          <w:ilvl w:val="0"/>
          <w:numId w:val="2"/>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1D2F5C">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1D2F5C">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77F3" w:rsidRDefault="00F877F3">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Default="00F862A0" w:rsidP="005D5727">
      <w:pPr>
        <w:contextualSpacing/>
        <w:rPr>
          <w:rFonts w:asciiTheme="majorHAnsi" w:hAnsiTheme="majorHAnsi" w:cs="Tahoma"/>
          <w:bCs/>
          <w:sz w:val="22"/>
          <w:szCs w:val="22"/>
        </w:rPr>
      </w:pPr>
    </w:p>
    <w:p w:rsidR="00F877F3" w:rsidRPr="00F84012" w:rsidRDefault="00F877F3" w:rsidP="00F877F3">
      <w:pPr>
        <w:rPr>
          <w:rFonts w:ascii="Cambria" w:hAnsi="Cambria" w:cs="Tahoma"/>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77F3" w:rsidRPr="00250E9F" w:rsidTr="00F877F3">
        <w:trPr>
          <w:trHeight w:val="284"/>
        </w:trPr>
        <w:tc>
          <w:tcPr>
            <w:tcW w:w="635"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hAnsi="Cambria" w:cs="Tahoma"/>
                <w:bCs/>
              </w:rPr>
              <w:t xml:space="preserve">N. Lotto </w:t>
            </w:r>
          </w:p>
        </w:tc>
        <w:tc>
          <w:tcPr>
            <w:tcW w:w="1415" w:type="dxa"/>
            <w:tcMar>
              <w:top w:w="15" w:type="dxa"/>
              <w:left w:w="15" w:type="dxa"/>
              <w:bottom w:w="0" w:type="dxa"/>
              <w:right w:w="15" w:type="dxa"/>
            </w:tcMar>
            <w:vAlign w:val="center"/>
          </w:tcPr>
          <w:p w:rsidR="00F877F3" w:rsidRPr="00F84012" w:rsidRDefault="00F877F3" w:rsidP="00F877F3">
            <w:pPr>
              <w:rPr>
                <w:rFonts w:ascii="Cambria" w:eastAsia="Arial Unicode MS" w:hAnsi="Cambria" w:cs="Tahoma"/>
                <w:bCs/>
              </w:rPr>
            </w:pPr>
            <w:r w:rsidRPr="00F84012">
              <w:rPr>
                <w:rFonts w:ascii="Cambria" w:hAnsi="Cambria" w:cs="Tahoma"/>
                <w:bCs/>
              </w:rPr>
              <w:t xml:space="preserve">CIG DERIVATO </w:t>
            </w:r>
          </w:p>
        </w:tc>
        <w:tc>
          <w:tcPr>
            <w:tcW w:w="1599" w:type="dxa"/>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DESCRIZIONE</w:t>
            </w:r>
          </w:p>
        </w:tc>
        <w:tc>
          <w:tcPr>
            <w:tcW w:w="160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CODICE</w:t>
            </w:r>
          </w:p>
        </w:tc>
        <w:tc>
          <w:tcPr>
            <w:tcW w:w="1441"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PREZZO UNITARIO</w:t>
            </w:r>
          </w:p>
        </w:tc>
        <w:tc>
          <w:tcPr>
            <w:tcW w:w="159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 xml:space="preserve">QUANTITATIVO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Cs/>
              </w:rPr>
            </w:pPr>
            <w:r w:rsidRPr="00F84012">
              <w:rPr>
                <w:rFonts w:ascii="Cambria" w:eastAsia="Arial Unicode MS" w:hAnsi="Cambria" w:cs="Tahoma"/>
                <w:bCs/>
              </w:rPr>
              <w:t>TOTALE</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15" w:type="dxa"/>
            <w:tcMar>
              <w:top w:w="15" w:type="dxa"/>
              <w:left w:w="15" w:type="dxa"/>
              <w:bottom w:w="0" w:type="dxa"/>
              <w:right w:w="15" w:type="dxa"/>
            </w:tcMar>
            <w:vAlign w:val="center"/>
          </w:tcPr>
          <w:p w:rsidR="00F877F3" w:rsidRPr="00250E9F" w:rsidRDefault="00F877F3" w:rsidP="00F877F3">
            <w:pPr>
              <w:rPr>
                <w:rFonts w:ascii="Cambria" w:eastAsia="Arial Unicode MS" w:hAnsi="Cambria" w:cs="Tahoma"/>
                <w:b/>
                <w:bCs/>
              </w:rPr>
            </w:pPr>
            <w:r w:rsidRPr="00250E9F">
              <w:rPr>
                <w:rFonts w:ascii="Cambria" w:hAnsi="Cambria" w:cs="Tahoma"/>
                <w:b/>
                <w:bCs/>
              </w:rPr>
              <w:t> </w:t>
            </w: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15" w:type="dxa"/>
            <w:tcMar>
              <w:top w:w="15" w:type="dxa"/>
              <w:left w:w="15" w:type="dxa"/>
              <w:bottom w:w="0" w:type="dxa"/>
              <w:right w:w="15" w:type="dxa"/>
            </w:tcMar>
            <w:vAlign w:val="center"/>
          </w:tcPr>
          <w:p w:rsidR="00F877F3" w:rsidRPr="00250E9F" w:rsidRDefault="00F877F3" w:rsidP="00F877F3">
            <w:pPr>
              <w:rPr>
                <w:rFonts w:ascii="Cambria" w:hAnsi="Cambria" w:cs="Tahoma"/>
                <w:b/>
                <w:bCs/>
              </w:rPr>
            </w:pP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r>
    </w:tbl>
    <w:p w:rsidR="00F877F3" w:rsidRDefault="00F877F3" w:rsidP="00F877F3">
      <w:pPr>
        <w:rPr>
          <w:rFonts w:ascii="Cambria" w:hAnsi="Cambria" w:cs="Tahoma"/>
        </w:rPr>
      </w:pPr>
    </w:p>
    <w:p w:rsidR="00F877F3" w:rsidRPr="005D5727" w:rsidRDefault="00F877F3"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w:t>
            </w:r>
            <w:r w:rsidR="00F877F3">
              <w:rPr>
                <w:rFonts w:asciiTheme="majorHAnsi" w:hAnsiTheme="majorHAnsi" w:cs="Tahoma"/>
                <w:sz w:val="22"/>
                <w:szCs w:val="22"/>
              </w:rPr>
              <w:t xml:space="preserve">/E-MAIL/PEC </w:t>
            </w:r>
            <w:r w:rsidRPr="005D5727">
              <w:rPr>
                <w:rFonts w:asciiTheme="majorHAnsi" w:hAnsiTheme="majorHAnsi" w:cs="Tahoma"/>
                <w:sz w:val="22"/>
                <w:szCs w:val="22"/>
              </w:rPr>
              <w:t xml:space="preserv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77F3" w:rsidP="005D5727">
            <w:pPr>
              <w:contextualSpacing/>
              <w:jc w:val="center"/>
              <w:rPr>
                <w:rFonts w:asciiTheme="majorHAnsi" w:hAnsiTheme="majorHAnsi" w:cs="Tahoma"/>
                <w:bCs/>
                <w:sz w:val="22"/>
                <w:szCs w:val="22"/>
              </w:rPr>
            </w:pPr>
            <w:r>
              <w:rPr>
                <w:rFonts w:asciiTheme="majorHAnsi" w:hAnsiTheme="majorHAnsi" w:cs="Tahoma"/>
                <w:bCs/>
                <w:sz w:val="22"/>
                <w:szCs w:val="22"/>
              </w:rPr>
              <w:t>AZIENDA</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8F5D25" w:rsidRPr="008F5D25" w:rsidRDefault="00EB330D" w:rsidP="00D12E2D">
      <w:pPr>
        <w:pStyle w:val="Corpodeltesto22"/>
        <w:pBdr>
          <w:top w:val="single" w:sz="4" w:space="1" w:color="auto"/>
          <w:left w:val="single" w:sz="4" w:space="4" w:color="auto"/>
          <w:bottom w:val="single" w:sz="4" w:space="1" w:color="auto"/>
          <w:right w:val="single" w:sz="4" w:space="4" w:color="auto"/>
        </w:pBdr>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8F5D25" w:rsidRPr="008F5D25">
        <w:rPr>
          <w:rFonts w:asciiTheme="majorHAnsi" w:hAnsiTheme="majorHAnsi" w:cs="Tahoma"/>
          <w:sz w:val="40"/>
          <w:szCs w:val="40"/>
        </w:rPr>
        <w:t>APPARECCHIATURE ENDOSCOPICHE E RELATIVI SISTEMI ACCESSORI CON LA FORMULA DEL NOLEGGO E MANUTENZIONE</w:t>
      </w:r>
    </w:p>
    <w:p w:rsidR="008F5D25" w:rsidRPr="00392A25" w:rsidRDefault="008F5D25" w:rsidP="008F5D25">
      <w:pPr>
        <w:autoSpaceDE w:val="0"/>
        <w:autoSpaceDN w:val="0"/>
        <w:adjustRightInd w:val="0"/>
        <w:jc w:val="both"/>
        <w:rPr>
          <w:rFonts w:ascii="Cambria" w:hAnsi="Cambria" w:cs="Tahoma"/>
          <w:sz w:val="22"/>
          <w:szCs w:val="22"/>
        </w:rPr>
      </w:pPr>
    </w:p>
    <w:p w:rsidR="008F5D25" w:rsidRDefault="008F5D25" w:rsidP="001D2F5C">
      <w:pPr>
        <w:jc w:val="both"/>
        <w:rPr>
          <w:rFonts w:asciiTheme="majorHAnsi" w:hAnsiTheme="majorHAnsi"/>
          <w:sz w:val="22"/>
          <w:szCs w:val="22"/>
        </w:rPr>
      </w:pPr>
    </w:p>
    <w:p w:rsidR="007130A5" w:rsidRDefault="007130A5" w:rsidP="001D2F5C">
      <w:pPr>
        <w:jc w:val="both"/>
        <w:rPr>
          <w:rFonts w:asciiTheme="majorHAnsi" w:hAnsiTheme="majorHAnsi"/>
          <w:sz w:val="22"/>
          <w:szCs w:val="22"/>
        </w:rPr>
      </w:pPr>
    </w:p>
    <w:p w:rsidR="007130A5" w:rsidRDefault="007130A5" w:rsidP="001D2F5C">
      <w:pPr>
        <w:jc w:val="both"/>
        <w:rPr>
          <w:rFonts w:asciiTheme="majorHAnsi" w:hAnsiTheme="majorHAnsi"/>
          <w:sz w:val="22"/>
          <w:szCs w:val="22"/>
        </w:rPr>
      </w:pPr>
    </w:p>
    <w:p w:rsidR="007130A5" w:rsidRDefault="007130A5" w:rsidP="001D2F5C">
      <w:pPr>
        <w:jc w:val="both"/>
        <w:rPr>
          <w:rFonts w:asciiTheme="majorHAnsi" w:hAnsiTheme="majorHAnsi"/>
          <w:sz w:val="22"/>
          <w:szCs w:val="22"/>
        </w:rPr>
      </w:pPr>
    </w:p>
    <w:p w:rsidR="007130A5" w:rsidRPr="001D2F5C" w:rsidRDefault="007130A5" w:rsidP="001D2F5C">
      <w:pPr>
        <w:jc w:val="both"/>
        <w:rPr>
          <w:rFonts w:asciiTheme="majorHAnsi" w:hAnsiTheme="majorHAnsi"/>
          <w:sz w:val="22"/>
          <w:szCs w:val="22"/>
        </w:rPr>
      </w:pPr>
    </w:p>
    <w:p w:rsidR="001D2F5C" w:rsidRPr="00AF1FEC" w:rsidRDefault="001D2F5C" w:rsidP="001D2F5C">
      <w:pPr>
        <w:jc w:val="both"/>
        <w:rPr>
          <w:rFonts w:asciiTheme="majorHAnsi" w:hAnsiTheme="majorHAnsi"/>
          <w:sz w:val="22"/>
          <w:szCs w:val="22"/>
        </w:rPr>
      </w:pPr>
      <w:r>
        <w:rPr>
          <w:rFonts w:asciiTheme="majorHAnsi" w:hAnsiTheme="majorHAnsi"/>
          <w:sz w:val="22"/>
          <w:szCs w:val="22"/>
        </w:rPr>
        <w:t xml:space="preserve">Art. 1 </w:t>
      </w:r>
      <w:r w:rsidRPr="00AF1FEC">
        <w:rPr>
          <w:rFonts w:asciiTheme="majorHAnsi" w:hAnsiTheme="majorHAnsi"/>
          <w:sz w:val="22"/>
          <w:szCs w:val="22"/>
        </w:rPr>
        <w:t>Oggetto della fornitura</w:t>
      </w:r>
    </w:p>
    <w:p w:rsidR="00EB330D" w:rsidRPr="001D2F5C" w:rsidRDefault="001D2F5C" w:rsidP="001D2F5C">
      <w:pPr>
        <w:jc w:val="both"/>
        <w:rPr>
          <w:rFonts w:asciiTheme="majorHAnsi" w:hAnsiTheme="majorHAnsi"/>
          <w:sz w:val="22"/>
          <w:szCs w:val="22"/>
        </w:rPr>
      </w:pPr>
      <w:r>
        <w:rPr>
          <w:rFonts w:asciiTheme="majorHAnsi" w:hAnsiTheme="majorHAnsi"/>
          <w:sz w:val="22"/>
          <w:szCs w:val="22"/>
        </w:rPr>
        <w:t xml:space="preserve">Art. 2 </w:t>
      </w:r>
      <w:r w:rsidRPr="00AF1FEC">
        <w:rPr>
          <w:rFonts w:asciiTheme="majorHAnsi" w:hAnsiTheme="majorHAnsi"/>
          <w:sz w:val="22"/>
          <w:szCs w:val="22"/>
        </w:rPr>
        <w:t>Lotti di fornitura</w:t>
      </w:r>
    </w:p>
    <w:p w:rsidR="001D2F5C" w:rsidRDefault="001D2F5C" w:rsidP="001D2F5C">
      <w:pPr>
        <w:jc w:val="both"/>
        <w:rPr>
          <w:rFonts w:asciiTheme="majorHAnsi" w:hAnsiTheme="majorHAnsi"/>
          <w:sz w:val="22"/>
          <w:szCs w:val="22"/>
        </w:rPr>
      </w:pPr>
      <w:r w:rsidRPr="00AF1FEC">
        <w:rPr>
          <w:rFonts w:asciiTheme="majorHAnsi" w:hAnsiTheme="majorHAnsi"/>
          <w:sz w:val="22"/>
          <w:szCs w:val="22"/>
        </w:rPr>
        <w:t>Art. 3</w:t>
      </w:r>
      <w:r>
        <w:rPr>
          <w:rFonts w:asciiTheme="majorHAnsi" w:hAnsiTheme="majorHAnsi"/>
          <w:sz w:val="22"/>
          <w:szCs w:val="22"/>
        </w:rPr>
        <w:t xml:space="preserve"> </w:t>
      </w:r>
      <w:r w:rsidRPr="00AF1FEC">
        <w:rPr>
          <w:rFonts w:asciiTheme="majorHAnsi" w:hAnsiTheme="majorHAnsi"/>
          <w:sz w:val="22"/>
          <w:szCs w:val="22"/>
        </w:rPr>
        <w:t>Condizioni di fornitura</w:t>
      </w:r>
    </w:p>
    <w:p w:rsidR="001D2F5C" w:rsidRDefault="001D2F5C" w:rsidP="001D2F5C">
      <w:pPr>
        <w:jc w:val="both"/>
        <w:rPr>
          <w:rFonts w:asciiTheme="majorHAnsi" w:hAnsiTheme="majorHAnsi"/>
          <w:sz w:val="22"/>
          <w:szCs w:val="22"/>
        </w:rPr>
      </w:pPr>
      <w:r>
        <w:rPr>
          <w:rFonts w:asciiTheme="majorHAnsi" w:hAnsiTheme="majorHAnsi"/>
          <w:sz w:val="22"/>
          <w:szCs w:val="22"/>
        </w:rPr>
        <w:t xml:space="preserve">Art. 4 </w:t>
      </w:r>
      <w:r w:rsidRPr="00AF1FEC">
        <w:rPr>
          <w:rFonts w:asciiTheme="majorHAnsi" w:hAnsiTheme="majorHAnsi"/>
          <w:sz w:val="22"/>
          <w:szCs w:val="22"/>
        </w:rPr>
        <w:t>Caratteristiche tecniche delle apparecchiature</w:t>
      </w:r>
    </w:p>
    <w:p w:rsidR="001D2F5C" w:rsidRDefault="001D2F5C" w:rsidP="001D2F5C">
      <w:pPr>
        <w:jc w:val="both"/>
        <w:rPr>
          <w:rFonts w:asciiTheme="majorHAnsi" w:hAnsiTheme="majorHAnsi"/>
          <w:sz w:val="22"/>
          <w:szCs w:val="22"/>
        </w:rPr>
      </w:pPr>
      <w:r>
        <w:rPr>
          <w:rFonts w:asciiTheme="majorHAnsi" w:hAnsiTheme="majorHAnsi"/>
          <w:sz w:val="22"/>
          <w:szCs w:val="22"/>
        </w:rPr>
        <w:t xml:space="preserve">Art. 5 </w:t>
      </w:r>
      <w:r w:rsidRPr="00AF1FEC">
        <w:rPr>
          <w:rFonts w:asciiTheme="majorHAnsi" w:hAnsiTheme="majorHAnsi"/>
          <w:sz w:val="22"/>
          <w:szCs w:val="22"/>
        </w:rPr>
        <w:t>Servizio di manutenzione</w:t>
      </w:r>
    </w:p>
    <w:p w:rsidR="001D2F5C" w:rsidRDefault="001D2F5C" w:rsidP="001D2F5C">
      <w:pPr>
        <w:jc w:val="both"/>
        <w:rPr>
          <w:rFonts w:asciiTheme="majorHAnsi" w:hAnsiTheme="majorHAnsi"/>
          <w:sz w:val="22"/>
          <w:szCs w:val="22"/>
        </w:rPr>
      </w:pPr>
      <w:r>
        <w:rPr>
          <w:rFonts w:asciiTheme="majorHAnsi" w:hAnsiTheme="majorHAnsi"/>
          <w:sz w:val="22"/>
          <w:szCs w:val="22"/>
        </w:rPr>
        <w:t>Art. 6</w:t>
      </w:r>
      <w:r w:rsidRPr="00AF1FEC">
        <w:rPr>
          <w:rFonts w:asciiTheme="majorHAnsi" w:hAnsiTheme="majorHAnsi"/>
          <w:sz w:val="22"/>
          <w:szCs w:val="22"/>
        </w:rPr>
        <w:t xml:space="preserve"> Penali</w:t>
      </w:r>
    </w:p>
    <w:p w:rsidR="001D2F5C" w:rsidRDefault="001D2F5C" w:rsidP="001D2F5C">
      <w:pPr>
        <w:jc w:val="both"/>
        <w:rPr>
          <w:rFonts w:asciiTheme="majorHAnsi" w:hAnsiTheme="majorHAnsi"/>
          <w:sz w:val="22"/>
          <w:szCs w:val="22"/>
        </w:rPr>
      </w:pPr>
      <w:r>
        <w:rPr>
          <w:rFonts w:asciiTheme="majorHAnsi" w:hAnsiTheme="majorHAnsi"/>
          <w:sz w:val="22"/>
          <w:szCs w:val="22"/>
        </w:rPr>
        <w:t xml:space="preserve">Art. 7 </w:t>
      </w:r>
      <w:r w:rsidRPr="00AF1FEC">
        <w:rPr>
          <w:rFonts w:asciiTheme="majorHAnsi" w:hAnsiTheme="majorHAnsi"/>
          <w:sz w:val="22"/>
          <w:szCs w:val="22"/>
        </w:rPr>
        <w:t>Ampliamento della fornitura</w:t>
      </w:r>
    </w:p>
    <w:p w:rsidR="001D2F5C" w:rsidRPr="00AF1FEC" w:rsidRDefault="003C591D" w:rsidP="001D2F5C">
      <w:pPr>
        <w:jc w:val="both"/>
        <w:rPr>
          <w:rFonts w:asciiTheme="majorHAnsi" w:hAnsiTheme="majorHAnsi"/>
          <w:sz w:val="22"/>
          <w:szCs w:val="22"/>
        </w:rPr>
      </w:pPr>
      <w:r>
        <w:rPr>
          <w:rFonts w:asciiTheme="majorHAnsi" w:hAnsiTheme="majorHAnsi"/>
          <w:sz w:val="22"/>
          <w:szCs w:val="22"/>
        </w:rPr>
        <w:t xml:space="preserve">Art. 8 </w:t>
      </w:r>
      <w:r w:rsidR="001D2F5C" w:rsidRPr="001D2F5C">
        <w:rPr>
          <w:rFonts w:asciiTheme="majorHAnsi" w:hAnsiTheme="majorHAnsi"/>
          <w:sz w:val="22"/>
          <w:szCs w:val="22"/>
        </w:rPr>
        <w:t>Collaudo delle attrezzature</w:t>
      </w:r>
    </w:p>
    <w:p w:rsidR="001D2F5C" w:rsidRDefault="003C591D" w:rsidP="001D2F5C">
      <w:pPr>
        <w:jc w:val="both"/>
        <w:rPr>
          <w:rFonts w:asciiTheme="majorHAnsi" w:hAnsiTheme="majorHAnsi"/>
          <w:sz w:val="22"/>
          <w:szCs w:val="22"/>
        </w:rPr>
      </w:pPr>
      <w:r>
        <w:rPr>
          <w:rFonts w:asciiTheme="majorHAnsi" w:hAnsiTheme="majorHAnsi"/>
          <w:sz w:val="22"/>
          <w:szCs w:val="22"/>
        </w:rPr>
        <w:t xml:space="preserve">Art 9 </w:t>
      </w:r>
      <w:r w:rsidR="001D2F5C" w:rsidRPr="001D2F5C">
        <w:rPr>
          <w:rFonts w:asciiTheme="majorHAnsi" w:hAnsiTheme="majorHAnsi"/>
          <w:sz w:val="22"/>
          <w:szCs w:val="22"/>
        </w:rPr>
        <w:t>Formazione del personale ed altri impegni dell’Appaltatore</w:t>
      </w:r>
    </w:p>
    <w:p w:rsidR="00D12E2D" w:rsidRPr="00AF1FEC" w:rsidRDefault="00D12E2D" w:rsidP="001D2F5C">
      <w:pPr>
        <w:jc w:val="both"/>
        <w:rPr>
          <w:rFonts w:asciiTheme="majorHAnsi" w:hAnsiTheme="majorHAnsi"/>
          <w:sz w:val="22"/>
          <w:szCs w:val="22"/>
        </w:rPr>
      </w:pPr>
    </w:p>
    <w:p w:rsidR="001D2F5C" w:rsidRPr="001D2F5C" w:rsidRDefault="001D2F5C" w:rsidP="001D2F5C">
      <w:pPr>
        <w:jc w:val="both"/>
        <w:rPr>
          <w:rFonts w:asciiTheme="majorHAnsi" w:hAnsiTheme="majorHAnsi"/>
          <w:sz w:val="22"/>
          <w:szCs w:val="22"/>
        </w:rPr>
      </w:pPr>
    </w:p>
    <w:p w:rsidR="001D2F5C" w:rsidRDefault="001D2F5C" w:rsidP="001D2F5C">
      <w:pPr>
        <w:jc w:val="center"/>
        <w:rPr>
          <w:rFonts w:asciiTheme="majorHAnsi" w:hAnsiTheme="majorHAnsi"/>
          <w:b/>
          <w:sz w:val="22"/>
          <w:szCs w:val="22"/>
        </w:rPr>
      </w:pPr>
    </w:p>
    <w:p w:rsidR="001D2F5C" w:rsidRDefault="001D2F5C" w:rsidP="001D2F5C">
      <w:pPr>
        <w:jc w:val="center"/>
        <w:rPr>
          <w:rFonts w:asciiTheme="majorHAnsi" w:hAnsiTheme="majorHAnsi"/>
          <w:b/>
          <w:sz w:val="22"/>
          <w:szCs w:val="22"/>
        </w:rPr>
      </w:pPr>
    </w:p>
    <w:p w:rsidR="007130A5" w:rsidRDefault="007130A5" w:rsidP="007130A5">
      <w:pPr>
        <w:pStyle w:val="Corpodeltesto2"/>
        <w:spacing w:after="0" w:line="240" w:lineRule="auto"/>
        <w:contextualSpacing/>
        <w:rPr>
          <w:rFonts w:asciiTheme="majorHAnsi" w:hAnsiTheme="majorHAnsi" w:cs="Tahoma"/>
          <w:b/>
          <w:sz w:val="22"/>
          <w:szCs w:val="22"/>
        </w:rPr>
      </w:pPr>
    </w:p>
    <w:p w:rsidR="007130A5" w:rsidRDefault="007130A5" w:rsidP="007130A5">
      <w:pPr>
        <w:pStyle w:val="Corpodeltesto2"/>
        <w:spacing w:after="0" w:line="240" w:lineRule="auto"/>
        <w:contextualSpacing/>
        <w:rPr>
          <w:rFonts w:asciiTheme="majorHAnsi" w:hAnsiTheme="majorHAnsi" w:cs="Tahoma"/>
          <w:b/>
          <w:sz w:val="22"/>
          <w:szCs w:val="22"/>
        </w:rPr>
      </w:pPr>
    </w:p>
    <w:p w:rsidR="007130A5" w:rsidRPr="00F877F3" w:rsidRDefault="007130A5" w:rsidP="007130A5">
      <w:pPr>
        <w:jc w:val="both"/>
        <w:rPr>
          <w:rFonts w:asciiTheme="majorHAnsi" w:hAnsiTheme="majorHAnsi" w:cs="Tahoma"/>
          <w:sz w:val="22"/>
          <w:szCs w:val="22"/>
        </w:rPr>
      </w:pPr>
    </w:p>
    <w:p w:rsidR="007130A5" w:rsidRPr="00F877F3" w:rsidRDefault="007130A5" w:rsidP="007130A5">
      <w:pPr>
        <w:jc w:val="both"/>
        <w:rPr>
          <w:rFonts w:asciiTheme="majorHAnsi" w:hAnsiTheme="majorHAnsi" w:cs="Tahoma"/>
          <w:sz w:val="22"/>
          <w:szCs w:val="22"/>
        </w:rPr>
      </w:pPr>
    </w:p>
    <w:p w:rsidR="007130A5" w:rsidRDefault="007130A5" w:rsidP="001D2F5C">
      <w:pPr>
        <w:jc w:val="center"/>
        <w:rPr>
          <w:rFonts w:asciiTheme="majorHAnsi" w:hAnsiTheme="majorHAnsi"/>
          <w:b/>
          <w:sz w:val="22"/>
          <w:szCs w:val="22"/>
        </w:rPr>
      </w:pPr>
    </w:p>
    <w:p w:rsidR="007130A5" w:rsidRDefault="007130A5">
      <w:pPr>
        <w:spacing w:after="200" w:line="276" w:lineRule="auto"/>
        <w:rPr>
          <w:rFonts w:asciiTheme="majorHAnsi" w:hAnsiTheme="majorHAnsi"/>
          <w:b/>
          <w:sz w:val="22"/>
          <w:szCs w:val="22"/>
        </w:rPr>
      </w:pPr>
      <w:r>
        <w:rPr>
          <w:rFonts w:asciiTheme="majorHAnsi" w:hAnsiTheme="majorHAnsi"/>
          <w:b/>
          <w:sz w:val="22"/>
          <w:szCs w:val="22"/>
        </w:rPr>
        <w:br w:type="page"/>
      </w:r>
    </w:p>
    <w:p w:rsidR="007130A5" w:rsidRDefault="007130A5" w:rsidP="001D2F5C">
      <w:pPr>
        <w:jc w:val="center"/>
        <w:rPr>
          <w:rFonts w:asciiTheme="majorHAnsi" w:hAnsiTheme="majorHAnsi"/>
          <w:b/>
          <w:sz w:val="22"/>
          <w:szCs w:val="22"/>
        </w:rPr>
      </w:pPr>
    </w:p>
    <w:p w:rsidR="001D2F5C" w:rsidRPr="00AF1FEC" w:rsidRDefault="001D2F5C" w:rsidP="001D2F5C">
      <w:pPr>
        <w:jc w:val="center"/>
        <w:rPr>
          <w:rFonts w:asciiTheme="majorHAnsi" w:hAnsiTheme="majorHAnsi"/>
          <w:sz w:val="22"/>
          <w:szCs w:val="22"/>
        </w:rPr>
      </w:pPr>
      <w:r>
        <w:rPr>
          <w:rFonts w:asciiTheme="majorHAnsi" w:hAnsiTheme="majorHAnsi"/>
          <w:sz w:val="22"/>
          <w:szCs w:val="22"/>
        </w:rPr>
        <w:t xml:space="preserve"> Art. 1 </w:t>
      </w:r>
    </w:p>
    <w:p w:rsidR="001D2F5C" w:rsidRDefault="001D2F5C" w:rsidP="001D2F5C">
      <w:pPr>
        <w:jc w:val="center"/>
        <w:rPr>
          <w:rFonts w:asciiTheme="majorHAnsi" w:hAnsiTheme="majorHAnsi"/>
          <w:sz w:val="22"/>
          <w:szCs w:val="22"/>
        </w:rPr>
      </w:pPr>
      <w:r w:rsidRPr="00AF1FEC">
        <w:rPr>
          <w:rFonts w:asciiTheme="majorHAnsi" w:hAnsiTheme="majorHAnsi"/>
          <w:sz w:val="22"/>
          <w:szCs w:val="22"/>
        </w:rPr>
        <w:t>Oggetto della fornitura</w:t>
      </w:r>
    </w:p>
    <w:p w:rsidR="001D2F5C" w:rsidRPr="00AF1FEC" w:rsidRDefault="001D2F5C" w:rsidP="001D2F5C">
      <w:pPr>
        <w:jc w:val="center"/>
        <w:rPr>
          <w:rFonts w:asciiTheme="majorHAnsi" w:hAnsiTheme="majorHAnsi"/>
          <w:sz w:val="22"/>
          <w:szCs w:val="22"/>
        </w:rPr>
      </w:pPr>
    </w:p>
    <w:p w:rsidR="001D2F5C" w:rsidRPr="00AF1FEC" w:rsidRDefault="001D2F5C" w:rsidP="001D2F5C">
      <w:pPr>
        <w:jc w:val="both"/>
        <w:rPr>
          <w:rFonts w:asciiTheme="majorHAnsi" w:hAnsiTheme="majorHAnsi"/>
          <w:sz w:val="22"/>
          <w:szCs w:val="22"/>
        </w:rPr>
      </w:pPr>
    </w:p>
    <w:p w:rsidR="001D2F5C" w:rsidRDefault="001D2F5C" w:rsidP="001D2F5C">
      <w:pPr>
        <w:jc w:val="both"/>
        <w:rPr>
          <w:rFonts w:asciiTheme="majorHAnsi" w:hAnsiTheme="majorHAnsi"/>
          <w:sz w:val="22"/>
          <w:szCs w:val="22"/>
        </w:rPr>
      </w:pPr>
      <w:r w:rsidRPr="00AF1FEC">
        <w:rPr>
          <w:rFonts w:asciiTheme="majorHAnsi" w:hAnsiTheme="majorHAnsi"/>
          <w:sz w:val="22"/>
          <w:szCs w:val="22"/>
        </w:rPr>
        <w:t>Il presente capitolato ha per oggetto</w:t>
      </w:r>
      <w:r>
        <w:rPr>
          <w:rFonts w:asciiTheme="majorHAnsi" w:hAnsiTheme="majorHAnsi"/>
          <w:sz w:val="22"/>
          <w:szCs w:val="22"/>
        </w:rPr>
        <w:t>:</w:t>
      </w:r>
    </w:p>
    <w:p w:rsidR="001D2F5C" w:rsidRDefault="001D2F5C" w:rsidP="001D2F5C">
      <w:pPr>
        <w:jc w:val="both"/>
        <w:rPr>
          <w:rFonts w:asciiTheme="majorHAnsi" w:hAnsiTheme="majorHAnsi"/>
          <w:sz w:val="22"/>
          <w:szCs w:val="22"/>
        </w:rPr>
      </w:pPr>
      <w:r w:rsidRPr="00AA6B65">
        <w:rPr>
          <w:rFonts w:asciiTheme="majorHAnsi" w:hAnsiTheme="majorHAnsi"/>
          <w:b/>
          <w:sz w:val="22"/>
          <w:szCs w:val="22"/>
        </w:rPr>
        <w:t>lotto n 1:</w:t>
      </w:r>
      <w:r w:rsidRPr="00AA6B65">
        <w:rPr>
          <w:rFonts w:asciiTheme="majorHAnsi" w:hAnsiTheme="majorHAnsi"/>
          <w:sz w:val="22"/>
          <w:szCs w:val="22"/>
        </w:rPr>
        <w:t xml:space="preserve"> la fornitura </w:t>
      </w:r>
      <w:r w:rsidRPr="00D12E2D">
        <w:rPr>
          <w:rFonts w:asciiTheme="majorHAnsi" w:hAnsiTheme="majorHAnsi"/>
          <w:sz w:val="22"/>
          <w:szCs w:val="22"/>
        </w:rPr>
        <w:t>in un unico lotto</w:t>
      </w:r>
      <w:r w:rsidRPr="00AA6B65">
        <w:rPr>
          <w:rFonts w:asciiTheme="majorHAnsi" w:hAnsiTheme="majorHAnsi"/>
          <w:sz w:val="22"/>
          <w:szCs w:val="22"/>
        </w:rPr>
        <w:t xml:space="preserve">  di strumenti di endoscopia flessibile in campo digestivo con la formula del noleggio, comprensiva di oneri di manutenzione per l’intero periodo contrattuale, , da destinarsi alle Aziende del </w:t>
      </w:r>
      <w:r w:rsidRPr="00987FF6">
        <w:rPr>
          <w:rFonts w:asciiTheme="majorHAnsi" w:hAnsiTheme="majorHAnsi"/>
          <w:sz w:val="22"/>
          <w:szCs w:val="22"/>
        </w:rPr>
        <w:t>SSR AAS3,ASUIUD,ASUITS.</w:t>
      </w:r>
    </w:p>
    <w:p w:rsidR="001D2F5C" w:rsidRPr="006E480C" w:rsidRDefault="001D2F5C" w:rsidP="001D2F5C">
      <w:pPr>
        <w:jc w:val="both"/>
        <w:rPr>
          <w:rFonts w:asciiTheme="majorHAnsi" w:hAnsiTheme="majorHAnsi"/>
          <w:b/>
          <w:sz w:val="22"/>
          <w:szCs w:val="22"/>
        </w:rPr>
      </w:pPr>
      <w:r w:rsidRPr="006E480C">
        <w:rPr>
          <w:rFonts w:asciiTheme="majorHAnsi" w:hAnsiTheme="majorHAnsi"/>
          <w:b/>
          <w:sz w:val="22"/>
          <w:szCs w:val="22"/>
        </w:rPr>
        <w:t>lotto n 2</w:t>
      </w:r>
      <w:r>
        <w:rPr>
          <w:rFonts w:asciiTheme="majorHAnsi" w:hAnsiTheme="majorHAnsi"/>
          <w:b/>
          <w:sz w:val="22"/>
          <w:szCs w:val="22"/>
        </w:rPr>
        <w:t xml:space="preserve">: </w:t>
      </w:r>
      <w:r w:rsidRPr="006E480C">
        <w:rPr>
          <w:rFonts w:asciiTheme="majorHAnsi" w:hAnsiTheme="majorHAnsi"/>
          <w:sz w:val="22"/>
          <w:szCs w:val="22"/>
        </w:rPr>
        <w:t>fornitura di apparecchiature  di video-endoscopia  diagnostica e operativa</w:t>
      </w:r>
      <w:r w:rsidRPr="00465DEE">
        <w:rPr>
          <w:rFonts w:asciiTheme="majorHAnsi" w:hAnsiTheme="majorHAnsi"/>
          <w:b/>
          <w:sz w:val="22"/>
          <w:szCs w:val="22"/>
        </w:rPr>
        <w:t xml:space="preserve">  portatili</w:t>
      </w:r>
      <w:r>
        <w:rPr>
          <w:rFonts w:asciiTheme="majorHAnsi" w:hAnsiTheme="majorHAnsi"/>
          <w:b/>
          <w:sz w:val="22"/>
          <w:szCs w:val="22"/>
        </w:rPr>
        <w:t xml:space="preserve"> </w:t>
      </w:r>
      <w:r w:rsidRPr="009C05E0">
        <w:rPr>
          <w:rFonts w:asciiTheme="majorHAnsi" w:hAnsiTheme="majorHAnsi"/>
          <w:sz w:val="22"/>
          <w:szCs w:val="22"/>
        </w:rPr>
        <w:t>con la formula del noleggio, comprensiva di oneri di manutenzione per l</w:t>
      </w:r>
      <w:r>
        <w:rPr>
          <w:rFonts w:asciiTheme="majorHAnsi" w:hAnsiTheme="majorHAnsi"/>
          <w:sz w:val="22"/>
          <w:szCs w:val="22"/>
        </w:rPr>
        <w:t xml:space="preserve">’intero periodo contrattuale, </w:t>
      </w:r>
      <w:r w:rsidRPr="009C05E0">
        <w:rPr>
          <w:rFonts w:asciiTheme="majorHAnsi" w:hAnsiTheme="majorHAnsi"/>
          <w:sz w:val="22"/>
          <w:szCs w:val="22"/>
        </w:rPr>
        <w:t xml:space="preserve">da </w:t>
      </w:r>
      <w:r w:rsidRPr="00987FF6">
        <w:rPr>
          <w:rFonts w:asciiTheme="majorHAnsi" w:hAnsiTheme="majorHAnsi"/>
          <w:sz w:val="22"/>
          <w:szCs w:val="22"/>
        </w:rPr>
        <w:t>destinarsi a ASUIUD.</w:t>
      </w:r>
    </w:p>
    <w:p w:rsidR="001D2F5C" w:rsidRDefault="001D2F5C" w:rsidP="001D2F5C">
      <w:pPr>
        <w:jc w:val="both"/>
        <w:rPr>
          <w:rFonts w:asciiTheme="majorHAnsi" w:hAnsiTheme="majorHAnsi"/>
          <w:sz w:val="22"/>
          <w:szCs w:val="22"/>
        </w:rPr>
      </w:pPr>
      <w:r>
        <w:rPr>
          <w:rFonts w:asciiTheme="majorHAnsi" w:hAnsiTheme="majorHAnsi"/>
          <w:sz w:val="22"/>
          <w:szCs w:val="22"/>
        </w:rPr>
        <w:t>La gara è articolata in due lotti aggiudicabili separatamente</w:t>
      </w:r>
    </w:p>
    <w:p w:rsidR="001D2F5C" w:rsidRDefault="001D2F5C" w:rsidP="001D2F5C">
      <w:pPr>
        <w:jc w:val="both"/>
        <w:rPr>
          <w:rFonts w:asciiTheme="majorHAnsi" w:hAnsiTheme="majorHAnsi"/>
          <w:sz w:val="22"/>
          <w:szCs w:val="22"/>
        </w:rPr>
      </w:pPr>
      <w:r w:rsidRPr="00AF1FEC">
        <w:rPr>
          <w:rFonts w:asciiTheme="majorHAnsi" w:hAnsiTheme="majorHAnsi"/>
          <w:sz w:val="22"/>
          <w:szCs w:val="22"/>
        </w:rPr>
        <w:t xml:space="preserve">   </w:t>
      </w:r>
    </w:p>
    <w:p w:rsidR="006359EC" w:rsidRPr="00AF1FEC" w:rsidRDefault="006359EC" w:rsidP="001D2F5C">
      <w:pPr>
        <w:jc w:val="both"/>
        <w:rPr>
          <w:rFonts w:asciiTheme="majorHAnsi" w:hAnsiTheme="majorHAnsi"/>
          <w:sz w:val="22"/>
          <w:szCs w:val="22"/>
        </w:rPr>
      </w:pPr>
    </w:p>
    <w:p w:rsidR="001D2F5C" w:rsidRPr="00AF1FEC" w:rsidRDefault="001D2F5C" w:rsidP="001D2F5C">
      <w:pPr>
        <w:jc w:val="center"/>
        <w:rPr>
          <w:rFonts w:asciiTheme="majorHAnsi" w:hAnsiTheme="majorHAnsi"/>
          <w:sz w:val="22"/>
          <w:szCs w:val="22"/>
        </w:rPr>
      </w:pPr>
      <w:r>
        <w:rPr>
          <w:rFonts w:asciiTheme="majorHAnsi" w:hAnsiTheme="majorHAnsi"/>
          <w:sz w:val="22"/>
          <w:szCs w:val="22"/>
        </w:rPr>
        <w:t xml:space="preserve"> Art. 2 </w:t>
      </w:r>
    </w:p>
    <w:p w:rsidR="001D2F5C" w:rsidRPr="00AF1FEC" w:rsidRDefault="001D2F5C" w:rsidP="001D2F5C">
      <w:pPr>
        <w:jc w:val="center"/>
        <w:rPr>
          <w:rFonts w:asciiTheme="majorHAnsi" w:hAnsiTheme="majorHAnsi"/>
          <w:sz w:val="22"/>
          <w:szCs w:val="22"/>
        </w:rPr>
      </w:pPr>
      <w:r w:rsidRPr="00AF1FEC">
        <w:rPr>
          <w:rFonts w:asciiTheme="majorHAnsi" w:hAnsiTheme="majorHAnsi"/>
          <w:sz w:val="22"/>
          <w:szCs w:val="22"/>
        </w:rPr>
        <w:t>Lotti di fornitura</w:t>
      </w:r>
    </w:p>
    <w:p w:rsidR="001D2F5C" w:rsidRPr="00AF1FEC" w:rsidRDefault="001D2F5C" w:rsidP="001D2F5C">
      <w:pPr>
        <w:jc w:val="center"/>
        <w:rPr>
          <w:rFonts w:asciiTheme="majorHAnsi" w:hAnsiTheme="majorHAnsi"/>
          <w:sz w:val="22"/>
          <w:szCs w:val="22"/>
        </w:rPr>
      </w:pPr>
    </w:p>
    <w:p w:rsidR="001D2F5C" w:rsidRDefault="001D2F5C" w:rsidP="001D2F5C">
      <w:pPr>
        <w:jc w:val="both"/>
        <w:rPr>
          <w:rFonts w:asciiTheme="majorHAnsi" w:hAnsiTheme="majorHAnsi"/>
          <w:b/>
          <w:sz w:val="22"/>
          <w:szCs w:val="22"/>
        </w:rPr>
      </w:pPr>
      <w:r w:rsidRPr="00AF1FEC">
        <w:rPr>
          <w:rFonts w:asciiTheme="majorHAnsi" w:hAnsiTheme="majorHAnsi"/>
          <w:b/>
          <w:sz w:val="22"/>
          <w:szCs w:val="22"/>
        </w:rPr>
        <w:t>Lotto n. 1</w:t>
      </w:r>
      <w:r>
        <w:rPr>
          <w:rFonts w:asciiTheme="majorHAnsi" w:hAnsiTheme="majorHAnsi"/>
          <w:sz w:val="22"/>
          <w:szCs w:val="22"/>
        </w:rPr>
        <w:t>:</w:t>
      </w:r>
      <w:r w:rsidRPr="00AF1FEC">
        <w:rPr>
          <w:rFonts w:asciiTheme="majorHAnsi" w:hAnsiTheme="majorHAnsi"/>
          <w:sz w:val="22"/>
          <w:szCs w:val="22"/>
        </w:rPr>
        <w:t xml:space="preserve"> </w:t>
      </w:r>
      <w:r w:rsidRPr="00FB7684">
        <w:rPr>
          <w:rFonts w:asciiTheme="majorHAnsi" w:hAnsiTheme="majorHAnsi"/>
          <w:b/>
          <w:sz w:val="22"/>
          <w:szCs w:val="22"/>
        </w:rPr>
        <w:t>Apparecchiature “</w:t>
      </w:r>
      <w:proofErr w:type="spellStart"/>
      <w:r w:rsidRPr="00FB7684">
        <w:rPr>
          <w:rFonts w:asciiTheme="majorHAnsi" w:hAnsiTheme="majorHAnsi"/>
          <w:b/>
          <w:sz w:val="22"/>
          <w:szCs w:val="22"/>
        </w:rPr>
        <w:t>videoendo</w:t>
      </w:r>
      <w:proofErr w:type="spellEnd"/>
      <w:r w:rsidRPr="00FB7684">
        <w:rPr>
          <w:rFonts w:asciiTheme="majorHAnsi" w:hAnsiTheme="majorHAnsi"/>
          <w:b/>
          <w:sz w:val="22"/>
          <w:szCs w:val="22"/>
        </w:rPr>
        <w:t>” diagnostiche-operative per i</w:t>
      </w:r>
      <w:r>
        <w:rPr>
          <w:rFonts w:asciiTheme="majorHAnsi" w:hAnsiTheme="majorHAnsi"/>
          <w:b/>
          <w:sz w:val="22"/>
          <w:szCs w:val="22"/>
        </w:rPr>
        <w:t>ndagini dell’apparato digestivo</w:t>
      </w:r>
    </w:p>
    <w:p w:rsidR="001D2F5C" w:rsidRPr="00AF1FEC" w:rsidRDefault="001D2F5C" w:rsidP="001D2F5C">
      <w:pPr>
        <w:jc w:val="both"/>
        <w:rPr>
          <w:rFonts w:asciiTheme="majorHAnsi" w:hAnsiTheme="maj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4"/>
        <w:gridCol w:w="3380"/>
        <w:gridCol w:w="1721"/>
        <w:gridCol w:w="1701"/>
        <w:gridCol w:w="2288"/>
      </w:tblGrid>
      <w:tr w:rsidR="001D2F5C" w:rsidRPr="00E253A9" w:rsidTr="007130A5">
        <w:tc>
          <w:tcPr>
            <w:tcW w:w="388" w:type="pct"/>
          </w:tcPr>
          <w:p w:rsidR="001D2F5C" w:rsidRPr="003A7358" w:rsidRDefault="001D2F5C" w:rsidP="007130A5">
            <w:pPr>
              <w:jc w:val="both"/>
              <w:rPr>
                <w:rFonts w:asciiTheme="majorHAnsi" w:hAnsiTheme="majorHAnsi"/>
              </w:rPr>
            </w:pPr>
          </w:p>
        </w:tc>
        <w:tc>
          <w:tcPr>
            <w:tcW w:w="1715" w:type="pct"/>
          </w:tcPr>
          <w:p w:rsidR="001D2F5C" w:rsidRPr="003A7358" w:rsidRDefault="001D2F5C" w:rsidP="007130A5">
            <w:pPr>
              <w:jc w:val="both"/>
              <w:rPr>
                <w:rFonts w:asciiTheme="majorHAnsi" w:hAnsiTheme="majorHAnsi"/>
              </w:rPr>
            </w:pP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ASUIUD</w:t>
            </w:r>
          </w:p>
          <w:p w:rsidR="001D2F5C" w:rsidRPr="00E253A9" w:rsidRDefault="001D2F5C" w:rsidP="007130A5">
            <w:pPr>
              <w:jc w:val="center"/>
              <w:rPr>
                <w:rFonts w:asciiTheme="majorHAnsi" w:hAnsiTheme="majorHAnsi"/>
              </w:rPr>
            </w:pP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ASUITS</w:t>
            </w:r>
          </w:p>
          <w:p w:rsidR="001D2F5C" w:rsidRPr="00E253A9" w:rsidRDefault="001D2F5C" w:rsidP="007130A5">
            <w:pPr>
              <w:jc w:val="center"/>
              <w:rPr>
                <w:rFonts w:asciiTheme="majorHAnsi" w:hAnsiTheme="majorHAnsi"/>
              </w:rPr>
            </w:pP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AAS3</w:t>
            </w:r>
          </w:p>
          <w:p w:rsidR="001D2F5C" w:rsidRPr="00E253A9" w:rsidRDefault="001D2F5C" w:rsidP="007130A5">
            <w:pPr>
              <w:jc w:val="center"/>
              <w:rPr>
                <w:rFonts w:asciiTheme="majorHAnsi" w:hAnsiTheme="majorHAnsi"/>
              </w:rPr>
            </w:pPr>
          </w:p>
        </w:tc>
      </w:tr>
      <w:tr w:rsidR="001D2F5C" w:rsidRPr="00E253A9" w:rsidTr="007130A5">
        <w:tc>
          <w:tcPr>
            <w:tcW w:w="388" w:type="pct"/>
          </w:tcPr>
          <w:p w:rsidR="001D2F5C" w:rsidRPr="00E253A9" w:rsidRDefault="001D2F5C" w:rsidP="007130A5">
            <w:pPr>
              <w:jc w:val="both"/>
              <w:rPr>
                <w:rFonts w:asciiTheme="majorHAnsi" w:hAnsiTheme="majorHAnsi"/>
                <w:b/>
                <w:i/>
              </w:rPr>
            </w:pPr>
            <w:proofErr w:type="spellStart"/>
            <w:r w:rsidRPr="00E253A9">
              <w:rPr>
                <w:rFonts w:asciiTheme="majorHAnsi" w:hAnsiTheme="majorHAnsi"/>
                <w:b/>
                <w:i/>
              </w:rPr>
              <w:t>Pos</w:t>
            </w:r>
            <w:proofErr w:type="spellEnd"/>
            <w:r w:rsidRPr="00E253A9">
              <w:rPr>
                <w:rFonts w:asciiTheme="majorHAnsi" w:hAnsiTheme="majorHAnsi"/>
                <w:b/>
                <w:i/>
              </w:rPr>
              <w:t>.</w:t>
            </w:r>
          </w:p>
        </w:tc>
        <w:tc>
          <w:tcPr>
            <w:tcW w:w="1715" w:type="pct"/>
          </w:tcPr>
          <w:p w:rsidR="001D2F5C" w:rsidRPr="00E253A9" w:rsidRDefault="001D2F5C" w:rsidP="007130A5">
            <w:pPr>
              <w:jc w:val="both"/>
              <w:rPr>
                <w:rFonts w:asciiTheme="majorHAnsi" w:hAnsiTheme="majorHAnsi"/>
                <w:b/>
                <w:i/>
              </w:rPr>
            </w:pPr>
            <w:r w:rsidRPr="00E253A9">
              <w:rPr>
                <w:rFonts w:asciiTheme="majorHAnsi" w:hAnsiTheme="majorHAnsi"/>
                <w:b/>
                <w:i/>
              </w:rPr>
              <w:t>Numero esami (anno) stimato</w:t>
            </w:r>
          </w:p>
        </w:tc>
        <w:tc>
          <w:tcPr>
            <w:tcW w:w="873" w:type="pct"/>
          </w:tcPr>
          <w:p w:rsidR="001D2F5C" w:rsidRPr="00E253A9" w:rsidRDefault="001D2F5C" w:rsidP="007130A5">
            <w:pPr>
              <w:jc w:val="center"/>
              <w:rPr>
                <w:rFonts w:asciiTheme="majorHAnsi" w:hAnsiTheme="majorHAnsi"/>
                <w:b/>
                <w:i/>
              </w:rPr>
            </w:pPr>
            <w:r w:rsidRPr="00E253A9">
              <w:rPr>
                <w:rFonts w:asciiTheme="majorHAnsi" w:hAnsiTheme="majorHAnsi"/>
                <w:b/>
                <w:i/>
              </w:rPr>
              <w:t>12.300</w:t>
            </w:r>
          </w:p>
        </w:tc>
        <w:tc>
          <w:tcPr>
            <w:tcW w:w="863" w:type="pct"/>
          </w:tcPr>
          <w:p w:rsidR="001D2F5C" w:rsidRPr="00E253A9" w:rsidRDefault="001D2F5C" w:rsidP="007130A5">
            <w:pPr>
              <w:jc w:val="center"/>
              <w:rPr>
                <w:rFonts w:asciiTheme="majorHAnsi" w:hAnsiTheme="majorHAnsi"/>
                <w:b/>
                <w:i/>
              </w:rPr>
            </w:pPr>
            <w:r w:rsidRPr="00E253A9">
              <w:rPr>
                <w:rFonts w:asciiTheme="majorHAnsi" w:hAnsiTheme="majorHAnsi"/>
                <w:b/>
                <w:i/>
              </w:rPr>
              <w:t>9000</w:t>
            </w:r>
          </w:p>
        </w:tc>
        <w:tc>
          <w:tcPr>
            <w:tcW w:w="1161" w:type="pct"/>
          </w:tcPr>
          <w:p w:rsidR="001D2F5C" w:rsidRPr="00E253A9" w:rsidRDefault="001D2F5C" w:rsidP="007130A5">
            <w:pPr>
              <w:jc w:val="center"/>
              <w:rPr>
                <w:rFonts w:asciiTheme="majorHAnsi" w:hAnsiTheme="majorHAnsi"/>
                <w:b/>
                <w:i/>
              </w:rPr>
            </w:pPr>
            <w:r w:rsidRPr="00E253A9">
              <w:rPr>
                <w:rFonts w:asciiTheme="majorHAnsi" w:hAnsiTheme="majorHAnsi"/>
                <w:b/>
                <w:i/>
              </w:rPr>
              <w:t>11</w:t>
            </w:r>
            <w:r w:rsidRPr="00E253A9">
              <w:rPr>
                <w:rFonts w:asciiTheme="majorHAnsi" w:hAnsiTheme="majorHAnsi"/>
                <w:b/>
                <w:i/>
                <w:color w:val="548DD4" w:themeColor="text2" w:themeTint="99"/>
              </w:rPr>
              <w:t>.</w:t>
            </w:r>
            <w:r w:rsidRPr="00E253A9">
              <w:rPr>
                <w:rFonts w:asciiTheme="majorHAnsi" w:hAnsiTheme="majorHAnsi"/>
                <w:b/>
                <w:i/>
              </w:rPr>
              <w:t>000</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1</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Videogastro</w:t>
            </w:r>
            <w:proofErr w:type="spellEnd"/>
            <w:r w:rsidRPr="00E253A9">
              <w:rPr>
                <w:rFonts w:asciiTheme="majorHAnsi" w:hAnsiTheme="majorHAnsi"/>
              </w:rPr>
              <w:t xml:space="preserve"> standard</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9</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7</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13</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2</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Videogastro</w:t>
            </w:r>
            <w:proofErr w:type="spellEnd"/>
            <w:r w:rsidRPr="00E253A9">
              <w:rPr>
                <w:rFonts w:asciiTheme="majorHAnsi" w:hAnsiTheme="majorHAnsi"/>
              </w:rPr>
              <w:t xml:space="preserve"> operatore</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2</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2</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2</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3</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Videogastro</w:t>
            </w:r>
            <w:proofErr w:type="spellEnd"/>
            <w:r w:rsidRPr="00E253A9">
              <w:rPr>
                <w:rFonts w:asciiTheme="majorHAnsi" w:hAnsiTheme="majorHAnsi"/>
              </w:rPr>
              <w:t xml:space="preserve"> ultrasottile</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2</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4</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Videogastro</w:t>
            </w:r>
            <w:proofErr w:type="spellEnd"/>
            <w:r w:rsidRPr="00E253A9">
              <w:rPr>
                <w:rFonts w:asciiTheme="majorHAnsi" w:hAnsiTheme="majorHAnsi"/>
              </w:rPr>
              <w:t xml:space="preserve"> </w:t>
            </w:r>
            <w:proofErr w:type="spellStart"/>
            <w:r w:rsidRPr="00E253A9">
              <w:rPr>
                <w:rFonts w:asciiTheme="majorHAnsi" w:hAnsiTheme="majorHAnsi"/>
              </w:rPr>
              <w:t>bicanale</w:t>
            </w:r>
            <w:proofErr w:type="spellEnd"/>
          </w:p>
        </w:tc>
        <w:tc>
          <w:tcPr>
            <w:tcW w:w="873" w:type="pct"/>
          </w:tcPr>
          <w:p w:rsidR="001D2F5C" w:rsidRPr="00E253A9" w:rsidRDefault="001D2F5C" w:rsidP="007130A5">
            <w:pPr>
              <w:jc w:val="center"/>
              <w:rPr>
                <w:rFonts w:asciiTheme="majorHAnsi" w:hAnsiTheme="majorHAnsi"/>
              </w:rPr>
            </w:pP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1161" w:type="pct"/>
          </w:tcPr>
          <w:p w:rsidR="001D2F5C" w:rsidRPr="00E253A9" w:rsidRDefault="001D2F5C" w:rsidP="007130A5">
            <w:pPr>
              <w:jc w:val="center"/>
              <w:rPr>
                <w:rFonts w:asciiTheme="majorHAnsi" w:hAnsiTheme="majorHAnsi"/>
              </w:rPr>
            </w:pP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5</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Videogastro</w:t>
            </w:r>
            <w:proofErr w:type="spellEnd"/>
            <w:r w:rsidRPr="00E253A9">
              <w:rPr>
                <w:rFonts w:asciiTheme="majorHAnsi" w:hAnsiTheme="majorHAnsi"/>
              </w:rPr>
              <w:t xml:space="preserve"> con focalizzazione da 2mm</w:t>
            </w:r>
          </w:p>
        </w:tc>
        <w:tc>
          <w:tcPr>
            <w:tcW w:w="873" w:type="pct"/>
          </w:tcPr>
          <w:p w:rsidR="001D2F5C" w:rsidRPr="00E253A9" w:rsidRDefault="001D2F5C" w:rsidP="007130A5">
            <w:pPr>
              <w:jc w:val="center"/>
              <w:rPr>
                <w:rFonts w:asciiTheme="majorHAnsi" w:hAnsiTheme="majorHAnsi"/>
              </w:rPr>
            </w:pP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1161" w:type="pct"/>
          </w:tcPr>
          <w:p w:rsidR="001D2F5C" w:rsidRPr="00E253A9" w:rsidRDefault="001D2F5C" w:rsidP="007130A5">
            <w:pPr>
              <w:jc w:val="center"/>
              <w:rPr>
                <w:rFonts w:asciiTheme="majorHAnsi" w:hAnsiTheme="majorHAnsi"/>
              </w:rPr>
            </w:pP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6</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Videocolon</w:t>
            </w:r>
            <w:proofErr w:type="spellEnd"/>
            <w:r w:rsidRPr="00E253A9">
              <w:rPr>
                <w:rFonts w:asciiTheme="majorHAnsi" w:hAnsiTheme="majorHAnsi"/>
              </w:rPr>
              <w:t xml:space="preserve"> standard</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 xml:space="preserve">9 </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5</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13</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7</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Videocolon</w:t>
            </w:r>
            <w:proofErr w:type="spellEnd"/>
            <w:r w:rsidRPr="00E253A9">
              <w:rPr>
                <w:rFonts w:asciiTheme="majorHAnsi" w:hAnsiTheme="majorHAnsi"/>
              </w:rPr>
              <w:t xml:space="preserve"> standard lungo</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3</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5</w:t>
            </w:r>
          </w:p>
        </w:tc>
        <w:tc>
          <w:tcPr>
            <w:tcW w:w="1161" w:type="pct"/>
          </w:tcPr>
          <w:p w:rsidR="001D2F5C" w:rsidRPr="00E253A9" w:rsidRDefault="001D2F5C" w:rsidP="007130A5">
            <w:pPr>
              <w:jc w:val="center"/>
              <w:rPr>
                <w:rFonts w:asciiTheme="majorHAnsi" w:hAnsiTheme="majorHAnsi"/>
              </w:rPr>
            </w:pP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8</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Videocolon</w:t>
            </w:r>
            <w:proofErr w:type="spellEnd"/>
            <w:r w:rsidRPr="00E253A9">
              <w:rPr>
                <w:rFonts w:asciiTheme="majorHAnsi" w:hAnsiTheme="majorHAnsi"/>
              </w:rPr>
              <w:t xml:space="preserve"> pediatrico</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5</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9</w:t>
            </w:r>
          </w:p>
        </w:tc>
        <w:tc>
          <w:tcPr>
            <w:tcW w:w="1715" w:type="pct"/>
          </w:tcPr>
          <w:p w:rsidR="001D2F5C" w:rsidRPr="00E253A9" w:rsidRDefault="001D2F5C" w:rsidP="007130A5">
            <w:pPr>
              <w:jc w:val="both"/>
              <w:rPr>
                <w:rFonts w:asciiTheme="majorHAnsi" w:hAnsiTheme="majorHAnsi"/>
              </w:rPr>
            </w:pPr>
            <w:proofErr w:type="spellStart"/>
            <w:r w:rsidRPr="00E253A9">
              <w:rPr>
                <w:rFonts w:asciiTheme="majorHAnsi" w:hAnsiTheme="majorHAnsi"/>
              </w:rPr>
              <w:t>Videoduodeno</w:t>
            </w:r>
            <w:proofErr w:type="spellEnd"/>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3</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3</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4</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10</w:t>
            </w:r>
          </w:p>
        </w:tc>
        <w:tc>
          <w:tcPr>
            <w:tcW w:w="1715" w:type="pct"/>
          </w:tcPr>
          <w:p w:rsidR="001D2F5C" w:rsidRPr="00E253A9" w:rsidRDefault="001D2F5C" w:rsidP="007130A5">
            <w:pPr>
              <w:jc w:val="both"/>
              <w:rPr>
                <w:rFonts w:asciiTheme="majorHAnsi" w:hAnsiTheme="majorHAnsi"/>
              </w:rPr>
            </w:pPr>
            <w:r w:rsidRPr="00E253A9">
              <w:rPr>
                <w:rFonts w:asciiTheme="majorHAnsi" w:hAnsiTheme="majorHAnsi"/>
              </w:rPr>
              <w:t>Colonne video complete</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5</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5</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5</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11</w:t>
            </w:r>
          </w:p>
        </w:tc>
        <w:tc>
          <w:tcPr>
            <w:tcW w:w="1715" w:type="pct"/>
          </w:tcPr>
          <w:p w:rsidR="001D2F5C" w:rsidRPr="00E253A9" w:rsidRDefault="001D2F5C" w:rsidP="007130A5">
            <w:pPr>
              <w:jc w:val="both"/>
              <w:rPr>
                <w:rFonts w:asciiTheme="majorHAnsi" w:hAnsiTheme="majorHAnsi"/>
              </w:rPr>
            </w:pPr>
            <w:r w:rsidRPr="00E253A9">
              <w:rPr>
                <w:rFonts w:asciiTheme="majorHAnsi" w:hAnsiTheme="majorHAnsi"/>
              </w:rPr>
              <w:t xml:space="preserve">Colonne </w:t>
            </w:r>
            <w:proofErr w:type="spellStart"/>
            <w:r w:rsidRPr="00E253A9">
              <w:rPr>
                <w:rFonts w:asciiTheme="majorHAnsi" w:hAnsiTheme="majorHAnsi"/>
              </w:rPr>
              <w:t>ecoendoscopia</w:t>
            </w:r>
            <w:proofErr w:type="spellEnd"/>
            <w:r w:rsidRPr="00E253A9">
              <w:rPr>
                <w:rFonts w:asciiTheme="majorHAnsi" w:hAnsiTheme="majorHAnsi"/>
              </w:rPr>
              <w:t xml:space="preserve"> complete</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1</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14</w:t>
            </w:r>
          </w:p>
        </w:tc>
        <w:tc>
          <w:tcPr>
            <w:tcW w:w="1715" w:type="pct"/>
          </w:tcPr>
          <w:p w:rsidR="001D2F5C" w:rsidRPr="00E253A9" w:rsidRDefault="001D2F5C" w:rsidP="007130A5">
            <w:pPr>
              <w:jc w:val="both"/>
              <w:rPr>
                <w:rFonts w:asciiTheme="majorHAnsi" w:hAnsiTheme="majorHAnsi"/>
              </w:rPr>
            </w:pPr>
            <w:r w:rsidRPr="00E253A9">
              <w:rPr>
                <w:rFonts w:asciiTheme="majorHAnsi" w:hAnsiTheme="majorHAnsi"/>
              </w:rPr>
              <w:t>Eco endoscopio radiale</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1</w:t>
            </w:r>
          </w:p>
        </w:tc>
      </w:tr>
      <w:tr w:rsidR="001D2F5C" w:rsidRPr="00E253A9" w:rsidTr="007130A5">
        <w:tc>
          <w:tcPr>
            <w:tcW w:w="388" w:type="pct"/>
          </w:tcPr>
          <w:p w:rsidR="001D2F5C" w:rsidRPr="00E253A9" w:rsidRDefault="001D2F5C" w:rsidP="007130A5">
            <w:pPr>
              <w:jc w:val="both"/>
              <w:rPr>
                <w:rFonts w:asciiTheme="majorHAnsi" w:hAnsiTheme="majorHAnsi"/>
              </w:rPr>
            </w:pPr>
            <w:r w:rsidRPr="00E253A9">
              <w:rPr>
                <w:rFonts w:asciiTheme="majorHAnsi" w:hAnsiTheme="majorHAnsi"/>
              </w:rPr>
              <w:t>15</w:t>
            </w:r>
          </w:p>
        </w:tc>
        <w:tc>
          <w:tcPr>
            <w:tcW w:w="1715" w:type="pct"/>
          </w:tcPr>
          <w:p w:rsidR="001D2F5C" w:rsidRPr="00E253A9" w:rsidRDefault="001D2F5C" w:rsidP="007130A5">
            <w:pPr>
              <w:jc w:val="both"/>
              <w:rPr>
                <w:rFonts w:asciiTheme="majorHAnsi" w:hAnsiTheme="majorHAnsi"/>
              </w:rPr>
            </w:pPr>
            <w:r w:rsidRPr="00E253A9">
              <w:rPr>
                <w:rFonts w:asciiTheme="majorHAnsi" w:hAnsiTheme="majorHAnsi"/>
              </w:rPr>
              <w:t xml:space="preserve">Eco endoscopio operatore </w:t>
            </w:r>
          </w:p>
        </w:tc>
        <w:tc>
          <w:tcPr>
            <w:tcW w:w="87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863" w:type="pct"/>
          </w:tcPr>
          <w:p w:rsidR="001D2F5C" w:rsidRPr="00E253A9" w:rsidRDefault="001D2F5C" w:rsidP="007130A5">
            <w:pPr>
              <w:jc w:val="center"/>
              <w:rPr>
                <w:rFonts w:asciiTheme="majorHAnsi" w:hAnsiTheme="majorHAnsi"/>
              </w:rPr>
            </w:pPr>
            <w:r w:rsidRPr="00E253A9">
              <w:rPr>
                <w:rFonts w:asciiTheme="majorHAnsi" w:hAnsiTheme="majorHAnsi"/>
              </w:rPr>
              <w:t>1</w:t>
            </w:r>
          </w:p>
        </w:tc>
        <w:tc>
          <w:tcPr>
            <w:tcW w:w="1161" w:type="pct"/>
          </w:tcPr>
          <w:p w:rsidR="001D2F5C" w:rsidRPr="00E253A9" w:rsidRDefault="001D2F5C" w:rsidP="007130A5">
            <w:pPr>
              <w:jc w:val="center"/>
              <w:rPr>
                <w:rFonts w:asciiTheme="majorHAnsi" w:hAnsiTheme="majorHAnsi"/>
              </w:rPr>
            </w:pPr>
            <w:r w:rsidRPr="00E253A9">
              <w:rPr>
                <w:rFonts w:asciiTheme="majorHAnsi" w:hAnsiTheme="majorHAnsi"/>
              </w:rPr>
              <w:t>1</w:t>
            </w:r>
          </w:p>
        </w:tc>
      </w:tr>
    </w:tbl>
    <w:p w:rsidR="001D2F5C" w:rsidRPr="00E253A9" w:rsidRDefault="001D2F5C" w:rsidP="001D2F5C">
      <w:pPr>
        <w:jc w:val="both"/>
        <w:rPr>
          <w:rFonts w:asciiTheme="majorHAnsi" w:hAnsiTheme="majorHAnsi"/>
          <w:sz w:val="22"/>
          <w:szCs w:val="22"/>
        </w:rPr>
      </w:pPr>
    </w:p>
    <w:p w:rsidR="001D2F5C" w:rsidRPr="00E253A9" w:rsidRDefault="001D2F5C" w:rsidP="001D2F5C">
      <w:pPr>
        <w:jc w:val="both"/>
        <w:rPr>
          <w:rFonts w:asciiTheme="majorHAnsi" w:hAnsiTheme="majorHAnsi"/>
          <w:sz w:val="22"/>
          <w:szCs w:val="22"/>
        </w:rPr>
      </w:pPr>
    </w:p>
    <w:p w:rsidR="001D2F5C" w:rsidRPr="00E253A9" w:rsidRDefault="001D2F5C" w:rsidP="001D2F5C">
      <w:pPr>
        <w:contextualSpacing/>
        <w:jc w:val="both"/>
        <w:rPr>
          <w:rFonts w:asciiTheme="majorHAnsi" w:hAnsiTheme="majorHAnsi"/>
          <w:b/>
          <w:sz w:val="22"/>
          <w:szCs w:val="22"/>
        </w:rPr>
      </w:pPr>
      <w:r w:rsidRPr="00E253A9">
        <w:rPr>
          <w:rFonts w:asciiTheme="majorHAnsi" w:hAnsiTheme="majorHAnsi"/>
          <w:b/>
          <w:sz w:val="22"/>
          <w:szCs w:val="22"/>
        </w:rPr>
        <w:t xml:space="preserve">lotto 2: Apparecchiature  di video-endoscopia  diagnostica e operativa  portatili per uso presso terapie intensive e </w:t>
      </w:r>
      <w:proofErr w:type="spellStart"/>
      <w:r w:rsidRPr="00E253A9">
        <w:rPr>
          <w:rFonts w:asciiTheme="majorHAnsi" w:hAnsiTheme="majorHAnsi"/>
          <w:b/>
          <w:sz w:val="22"/>
          <w:szCs w:val="22"/>
        </w:rPr>
        <w:t>bocchi</w:t>
      </w:r>
      <w:proofErr w:type="spellEnd"/>
      <w:r w:rsidRPr="00E253A9">
        <w:rPr>
          <w:rFonts w:asciiTheme="majorHAnsi" w:hAnsiTheme="majorHAnsi"/>
          <w:b/>
          <w:sz w:val="22"/>
          <w:szCs w:val="22"/>
        </w:rPr>
        <w:t xml:space="preserve"> operatori:</w:t>
      </w:r>
    </w:p>
    <w:p w:rsidR="001D2F5C" w:rsidRPr="00E253A9" w:rsidRDefault="001D2F5C" w:rsidP="001D2F5C">
      <w:pPr>
        <w:contextualSpacing/>
        <w:jc w:val="both"/>
        <w:rPr>
          <w:rFonts w:asciiTheme="majorHAnsi" w:hAnsiTheme="majorHAnsi"/>
          <w:b/>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3"/>
        <w:gridCol w:w="4045"/>
        <w:gridCol w:w="2612"/>
        <w:gridCol w:w="2584"/>
      </w:tblGrid>
      <w:tr w:rsidR="001D2F5C" w:rsidRPr="00E253A9" w:rsidTr="007130A5">
        <w:tc>
          <w:tcPr>
            <w:tcW w:w="288" w:type="pct"/>
          </w:tcPr>
          <w:p w:rsidR="001D2F5C" w:rsidRPr="00E253A9" w:rsidRDefault="001D2F5C" w:rsidP="007130A5">
            <w:pPr>
              <w:contextualSpacing/>
              <w:jc w:val="both"/>
              <w:rPr>
                <w:rFonts w:ascii="Cambria" w:hAnsi="Cambria"/>
              </w:rPr>
            </w:pPr>
          </w:p>
        </w:tc>
        <w:tc>
          <w:tcPr>
            <w:tcW w:w="2060" w:type="pct"/>
          </w:tcPr>
          <w:p w:rsidR="001D2F5C" w:rsidRPr="00E253A9" w:rsidRDefault="001D2F5C" w:rsidP="007130A5">
            <w:pPr>
              <w:contextualSpacing/>
              <w:jc w:val="both"/>
              <w:rPr>
                <w:rFonts w:ascii="Cambria" w:hAnsi="Cambria"/>
              </w:rPr>
            </w:pPr>
          </w:p>
        </w:tc>
        <w:tc>
          <w:tcPr>
            <w:tcW w:w="1333" w:type="pct"/>
          </w:tcPr>
          <w:p w:rsidR="001D2F5C" w:rsidRPr="00E253A9" w:rsidRDefault="001D2F5C" w:rsidP="007130A5">
            <w:pPr>
              <w:contextualSpacing/>
              <w:jc w:val="center"/>
              <w:rPr>
                <w:rFonts w:ascii="Cambria" w:hAnsi="Cambria"/>
              </w:rPr>
            </w:pPr>
            <w:r w:rsidRPr="00E253A9">
              <w:rPr>
                <w:rFonts w:ascii="Cambria" w:hAnsi="Cambria"/>
              </w:rPr>
              <w:t>GASTRO</w:t>
            </w:r>
          </w:p>
          <w:p w:rsidR="001D2F5C" w:rsidRPr="00E253A9" w:rsidRDefault="001D2F5C" w:rsidP="007130A5">
            <w:pPr>
              <w:contextualSpacing/>
              <w:jc w:val="center"/>
              <w:rPr>
                <w:rFonts w:ascii="Cambria" w:hAnsi="Cambria"/>
              </w:rPr>
            </w:pPr>
            <w:r w:rsidRPr="00E253A9">
              <w:rPr>
                <w:rFonts w:ascii="Cambria" w:hAnsi="Cambria"/>
              </w:rPr>
              <w:t>ASUIUD</w:t>
            </w:r>
          </w:p>
        </w:tc>
        <w:tc>
          <w:tcPr>
            <w:tcW w:w="1319" w:type="pct"/>
          </w:tcPr>
          <w:p w:rsidR="001D2F5C" w:rsidRPr="00E253A9" w:rsidRDefault="001D2F5C" w:rsidP="007130A5">
            <w:pPr>
              <w:contextualSpacing/>
              <w:jc w:val="center"/>
              <w:rPr>
                <w:rFonts w:ascii="Cambria" w:hAnsi="Cambria"/>
              </w:rPr>
            </w:pPr>
            <w:r w:rsidRPr="00E253A9">
              <w:rPr>
                <w:rFonts w:ascii="Cambria" w:hAnsi="Cambria"/>
              </w:rPr>
              <w:t>GASTRO</w:t>
            </w:r>
          </w:p>
          <w:p w:rsidR="001D2F5C" w:rsidRPr="00E253A9" w:rsidRDefault="001D2F5C" w:rsidP="007130A5">
            <w:pPr>
              <w:contextualSpacing/>
              <w:jc w:val="center"/>
              <w:rPr>
                <w:rFonts w:ascii="Cambria" w:hAnsi="Cambria"/>
              </w:rPr>
            </w:pPr>
            <w:r w:rsidRPr="00E253A9">
              <w:rPr>
                <w:rFonts w:ascii="Cambria" w:hAnsi="Cambria"/>
              </w:rPr>
              <w:t>ASUITS</w:t>
            </w:r>
          </w:p>
        </w:tc>
      </w:tr>
      <w:tr w:rsidR="001D2F5C" w:rsidRPr="00E253A9" w:rsidTr="007130A5">
        <w:tc>
          <w:tcPr>
            <w:tcW w:w="288" w:type="pct"/>
          </w:tcPr>
          <w:p w:rsidR="001D2F5C" w:rsidRPr="00E253A9" w:rsidRDefault="001D2F5C" w:rsidP="007130A5">
            <w:pPr>
              <w:jc w:val="both"/>
              <w:rPr>
                <w:rFonts w:asciiTheme="majorHAnsi" w:hAnsiTheme="majorHAnsi"/>
                <w:b/>
                <w:i/>
                <w:sz w:val="22"/>
                <w:szCs w:val="22"/>
              </w:rPr>
            </w:pPr>
            <w:proofErr w:type="spellStart"/>
            <w:r w:rsidRPr="00E253A9">
              <w:rPr>
                <w:rFonts w:asciiTheme="majorHAnsi" w:hAnsiTheme="majorHAnsi"/>
                <w:b/>
                <w:i/>
                <w:sz w:val="22"/>
                <w:szCs w:val="22"/>
              </w:rPr>
              <w:t>Pos</w:t>
            </w:r>
            <w:proofErr w:type="spellEnd"/>
            <w:r w:rsidRPr="00E253A9">
              <w:rPr>
                <w:rFonts w:asciiTheme="majorHAnsi" w:hAnsiTheme="majorHAnsi"/>
                <w:b/>
                <w:i/>
                <w:sz w:val="22"/>
                <w:szCs w:val="22"/>
              </w:rPr>
              <w:t>.</w:t>
            </w:r>
          </w:p>
        </w:tc>
        <w:tc>
          <w:tcPr>
            <w:tcW w:w="2060" w:type="pct"/>
          </w:tcPr>
          <w:p w:rsidR="001D2F5C" w:rsidRPr="00E253A9" w:rsidRDefault="001D2F5C" w:rsidP="007130A5">
            <w:pPr>
              <w:contextualSpacing/>
              <w:jc w:val="both"/>
              <w:rPr>
                <w:rFonts w:ascii="Cambria" w:hAnsi="Cambria"/>
                <w:b/>
              </w:rPr>
            </w:pPr>
            <w:r w:rsidRPr="00E253A9">
              <w:rPr>
                <w:rFonts w:asciiTheme="majorHAnsi" w:hAnsiTheme="majorHAnsi"/>
                <w:b/>
                <w:i/>
                <w:sz w:val="22"/>
                <w:szCs w:val="22"/>
              </w:rPr>
              <w:t xml:space="preserve">Numero esami (anno) </w:t>
            </w:r>
            <w:proofErr w:type="spellStart"/>
            <w:r w:rsidRPr="00E253A9">
              <w:rPr>
                <w:rFonts w:asciiTheme="majorHAnsi" w:hAnsiTheme="majorHAnsi"/>
                <w:b/>
                <w:i/>
                <w:sz w:val="22"/>
                <w:szCs w:val="22"/>
              </w:rPr>
              <w:t>stimato*</w:t>
            </w:r>
            <w:proofErr w:type="spellEnd"/>
          </w:p>
        </w:tc>
        <w:tc>
          <w:tcPr>
            <w:tcW w:w="1333" w:type="pct"/>
          </w:tcPr>
          <w:p w:rsidR="001D2F5C" w:rsidRPr="00E253A9" w:rsidRDefault="001D2F5C" w:rsidP="007130A5">
            <w:pPr>
              <w:contextualSpacing/>
              <w:jc w:val="center"/>
              <w:rPr>
                <w:rFonts w:ascii="Cambria" w:hAnsi="Cambria"/>
                <w:b/>
              </w:rPr>
            </w:pPr>
            <w:r w:rsidRPr="00E253A9">
              <w:rPr>
                <w:rFonts w:ascii="Cambria" w:hAnsi="Cambria"/>
                <w:b/>
              </w:rPr>
              <w:t>200</w:t>
            </w:r>
          </w:p>
        </w:tc>
        <w:tc>
          <w:tcPr>
            <w:tcW w:w="1319" w:type="pct"/>
          </w:tcPr>
          <w:p w:rsidR="001D2F5C" w:rsidRPr="00E253A9" w:rsidRDefault="001D2F5C" w:rsidP="007130A5">
            <w:pPr>
              <w:contextualSpacing/>
              <w:jc w:val="center"/>
              <w:rPr>
                <w:rFonts w:ascii="Cambria" w:hAnsi="Cambria"/>
                <w:b/>
              </w:rPr>
            </w:pPr>
            <w:r w:rsidRPr="00E253A9">
              <w:rPr>
                <w:rFonts w:ascii="Cambria" w:hAnsi="Cambria"/>
                <w:b/>
              </w:rPr>
              <w:t>150</w:t>
            </w:r>
          </w:p>
        </w:tc>
      </w:tr>
      <w:tr w:rsidR="001D2F5C" w:rsidRPr="00E253A9" w:rsidTr="007130A5">
        <w:tc>
          <w:tcPr>
            <w:tcW w:w="288" w:type="pct"/>
          </w:tcPr>
          <w:p w:rsidR="001D2F5C" w:rsidRPr="00E253A9" w:rsidRDefault="001D2F5C" w:rsidP="007130A5">
            <w:pPr>
              <w:jc w:val="both"/>
              <w:rPr>
                <w:rFonts w:asciiTheme="majorHAnsi" w:hAnsiTheme="majorHAnsi"/>
                <w:sz w:val="22"/>
                <w:szCs w:val="22"/>
              </w:rPr>
            </w:pPr>
            <w:r w:rsidRPr="00E253A9">
              <w:rPr>
                <w:rFonts w:asciiTheme="majorHAnsi" w:hAnsiTheme="majorHAnsi"/>
                <w:sz w:val="22"/>
                <w:szCs w:val="22"/>
              </w:rPr>
              <w:t>1</w:t>
            </w:r>
          </w:p>
        </w:tc>
        <w:tc>
          <w:tcPr>
            <w:tcW w:w="2060" w:type="pct"/>
          </w:tcPr>
          <w:p w:rsidR="001D2F5C" w:rsidRPr="00E253A9" w:rsidRDefault="001D2F5C" w:rsidP="007130A5">
            <w:pPr>
              <w:contextualSpacing/>
              <w:rPr>
                <w:rFonts w:ascii="Cambria" w:hAnsi="Cambria"/>
              </w:rPr>
            </w:pPr>
            <w:r w:rsidRPr="00E253A9">
              <w:rPr>
                <w:rFonts w:ascii="Cambria" w:hAnsi="Cambria"/>
              </w:rPr>
              <w:t xml:space="preserve">Processori portatili per </w:t>
            </w:r>
            <w:proofErr w:type="spellStart"/>
            <w:r w:rsidRPr="00E253A9">
              <w:rPr>
                <w:rFonts w:ascii="Cambria" w:hAnsi="Cambria"/>
              </w:rPr>
              <w:t>videoendoscopia</w:t>
            </w:r>
            <w:proofErr w:type="spellEnd"/>
            <w:r w:rsidRPr="00E253A9">
              <w:rPr>
                <w:rFonts w:ascii="Cambria" w:hAnsi="Cambria"/>
              </w:rPr>
              <w:t xml:space="preserve"> digestiva</w:t>
            </w:r>
          </w:p>
        </w:tc>
        <w:tc>
          <w:tcPr>
            <w:tcW w:w="1333" w:type="pct"/>
          </w:tcPr>
          <w:p w:rsidR="001D2F5C" w:rsidRPr="00E253A9" w:rsidRDefault="001D2F5C" w:rsidP="007130A5">
            <w:pPr>
              <w:contextualSpacing/>
              <w:jc w:val="center"/>
              <w:rPr>
                <w:rFonts w:ascii="Cambria" w:hAnsi="Cambria"/>
              </w:rPr>
            </w:pPr>
            <w:r w:rsidRPr="00E253A9">
              <w:rPr>
                <w:rFonts w:ascii="Cambria" w:hAnsi="Cambria"/>
              </w:rPr>
              <w:t>1</w:t>
            </w:r>
          </w:p>
        </w:tc>
        <w:tc>
          <w:tcPr>
            <w:tcW w:w="1319" w:type="pct"/>
          </w:tcPr>
          <w:p w:rsidR="001D2F5C" w:rsidRPr="00E253A9" w:rsidRDefault="001D2F5C" w:rsidP="007130A5">
            <w:pPr>
              <w:contextualSpacing/>
              <w:jc w:val="center"/>
              <w:rPr>
                <w:rFonts w:ascii="Cambria" w:hAnsi="Cambria"/>
              </w:rPr>
            </w:pPr>
            <w:r w:rsidRPr="00E253A9">
              <w:rPr>
                <w:rFonts w:ascii="Cambria" w:hAnsi="Cambria"/>
              </w:rPr>
              <w:t>1</w:t>
            </w:r>
          </w:p>
        </w:tc>
      </w:tr>
      <w:tr w:rsidR="001D2F5C" w:rsidRPr="00E253A9" w:rsidTr="007130A5">
        <w:tc>
          <w:tcPr>
            <w:tcW w:w="288" w:type="pct"/>
          </w:tcPr>
          <w:p w:rsidR="001D2F5C" w:rsidRPr="00E253A9" w:rsidRDefault="001D2F5C" w:rsidP="007130A5">
            <w:pPr>
              <w:jc w:val="both"/>
              <w:rPr>
                <w:rFonts w:asciiTheme="majorHAnsi" w:hAnsiTheme="majorHAnsi"/>
                <w:sz w:val="22"/>
                <w:szCs w:val="22"/>
              </w:rPr>
            </w:pPr>
            <w:r w:rsidRPr="00E253A9">
              <w:rPr>
                <w:rFonts w:asciiTheme="majorHAnsi" w:hAnsiTheme="majorHAnsi"/>
                <w:sz w:val="22"/>
                <w:szCs w:val="22"/>
              </w:rPr>
              <w:t>2</w:t>
            </w:r>
          </w:p>
        </w:tc>
        <w:tc>
          <w:tcPr>
            <w:tcW w:w="2060" w:type="pct"/>
          </w:tcPr>
          <w:p w:rsidR="001D2F5C" w:rsidRPr="00E253A9" w:rsidRDefault="001D2F5C" w:rsidP="007130A5">
            <w:pPr>
              <w:contextualSpacing/>
              <w:rPr>
                <w:rFonts w:ascii="Cambria" w:hAnsi="Cambria"/>
              </w:rPr>
            </w:pPr>
            <w:proofErr w:type="spellStart"/>
            <w:r w:rsidRPr="00E253A9">
              <w:rPr>
                <w:rFonts w:ascii="Cambria" w:hAnsi="Cambria"/>
              </w:rPr>
              <w:t>Videogastroscopi</w:t>
            </w:r>
            <w:proofErr w:type="spellEnd"/>
          </w:p>
        </w:tc>
        <w:tc>
          <w:tcPr>
            <w:tcW w:w="1333" w:type="pct"/>
          </w:tcPr>
          <w:p w:rsidR="001D2F5C" w:rsidRPr="00E253A9" w:rsidRDefault="001D2F5C" w:rsidP="007130A5">
            <w:pPr>
              <w:contextualSpacing/>
              <w:jc w:val="center"/>
              <w:rPr>
                <w:rFonts w:ascii="Cambria" w:hAnsi="Cambria"/>
              </w:rPr>
            </w:pPr>
            <w:r w:rsidRPr="00E253A9">
              <w:rPr>
                <w:rFonts w:ascii="Cambria" w:hAnsi="Cambria"/>
              </w:rPr>
              <w:t>1</w:t>
            </w:r>
          </w:p>
        </w:tc>
        <w:tc>
          <w:tcPr>
            <w:tcW w:w="1319" w:type="pct"/>
          </w:tcPr>
          <w:p w:rsidR="001D2F5C" w:rsidRPr="00E253A9" w:rsidRDefault="001D2F5C" w:rsidP="007130A5">
            <w:pPr>
              <w:contextualSpacing/>
              <w:jc w:val="center"/>
              <w:rPr>
                <w:rFonts w:ascii="Cambria" w:hAnsi="Cambria"/>
              </w:rPr>
            </w:pPr>
            <w:r w:rsidRPr="00E253A9">
              <w:rPr>
                <w:rFonts w:ascii="Cambria" w:hAnsi="Cambria"/>
              </w:rPr>
              <w:t>1</w:t>
            </w:r>
          </w:p>
        </w:tc>
      </w:tr>
      <w:tr w:rsidR="001D2F5C" w:rsidRPr="00566AEA" w:rsidTr="007130A5">
        <w:tc>
          <w:tcPr>
            <w:tcW w:w="288" w:type="pct"/>
          </w:tcPr>
          <w:p w:rsidR="001D2F5C" w:rsidRPr="00E253A9" w:rsidRDefault="001D2F5C" w:rsidP="007130A5">
            <w:pPr>
              <w:contextualSpacing/>
              <w:rPr>
                <w:rFonts w:ascii="Cambria" w:hAnsi="Cambria"/>
              </w:rPr>
            </w:pPr>
            <w:r w:rsidRPr="00E253A9">
              <w:rPr>
                <w:rFonts w:ascii="Cambria" w:hAnsi="Cambria"/>
              </w:rPr>
              <w:t>3</w:t>
            </w:r>
          </w:p>
        </w:tc>
        <w:tc>
          <w:tcPr>
            <w:tcW w:w="2060" w:type="pct"/>
          </w:tcPr>
          <w:p w:rsidR="001D2F5C" w:rsidRPr="00E253A9" w:rsidRDefault="001D2F5C" w:rsidP="007130A5">
            <w:pPr>
              <w:contextualSpacing/>
              <w:rPr>
                <w:rFonts w:ascii="Cambria" w:hAnsi="Cambria"/>
              </w:rPr>
            </w:pPr>
            <w:proofErr w:type="spellStart"/>
            <w:r w:rsidRPr="00E253A9">
              <w:rPr>
                <w:rFonts w:ascii="Cambria" w:hAnsi="Cambria"/>
              </w:rPr>
              <w:t>Videocolonscopi</w:t>
            </w:r>
            <w:proofErr w:type="spellEnd"/>
          </w:p>
        </w:tc>
        <w:tc>
          <w:tcPr>
            <w:tcW w:w="1333" w:type="pct"/>
          </w:tcPr>
          <w:p w:rsidR="001D2F5C" w:rsidRPr="00E253A9" w:rsidRDefault="001D2F5C" w:rsidP="007130A5">
            <w:pPr>
              <w:contextualSpacing/>
              <w:jc w:val="center"/>
              <w:rPr>
                <w:rFonts w:ascii="Cambria" w:hAnsi="Cambria"/>
              </w:rPr>
            </w:pPr>
            <w:r w:rsidRPr="00E253A9">
              <w:rPr>
                <w:rFonts w:ascii="Cambria" w:hAnsi="Cambria"/>
              </w:rPr>
              <w:t>1</w:t>
            </w:r>
          </w:p>
        </w:tc>
        <w:tc>
          <w:tcPr>
            <w:tcW w:w="1319" w:type="pct"/>
          </w:tcPr>
          <w:p w:rsidR="001D2F5C" w:rsidRPr="001A43D9" w:rsidRDefault="001D2F5C" w:rsidP="007130A5">
            <w:pPr>
              <w:contextualSpacing/>
              <w:jc w:val="center"/>
              <w:rPr>
                <w:rFonts w:ascii="Cambria" w:hAnsi="Cambria"/>
              </w:rPr>
            </w:pPr>
            <w:r w:rsidRPr="00E253A9">
              <w:rPr>
                <w:rFonts w:ascii="Cambria" w:hAnsi="Cambria"/>
              </w:rPr>
              <w:t>1</w:t>
            </w:r>
          </w:p>
        </w:tc>
      </w:tr>
    </w:tbl>
    <w:p w:rsidR="001D2F5C" w:rsidRPr="00AF1FEC" w:rsidRDefault="001D2F5C" w:rsidP="001D2F5C">
      <w:pPr>
        <w:ind w:left="360"/>
        <w:jc w:val="both"/>
        <w:rPr>
          <w:rFonts w:asciiTheme="majorHAnsi" w:hAnsiTheme="majorHAnsi"/>
          <w:sz w:val="22"/>
          <w:szCs w:val="22"/>
        </w:rPr>
      </w:pPr>
    </w:p>
    <w:p w:rsidR="001D2F5C" w:rsidRPr="00AF1FEC" w:rsidRDefault="001D2F5C" w:rsidP="001D2F5C">
      <w:pPr>
        <w:ind w:left="360"/>
        <w:jc w:val="both"/>
        <w:rPr>
          <w:rFonts w:asciiTheme="majorHAnsi" w:hAnsiTheme="majorHAnsi"/>
          <w:sz w:val="22"/>
          <w:szCs w:val="22"/>
          <w:u w:val="single"/>
        </w:rPr>
      </w:pPr>
      <w:r w:rsidRPr="00AF1FEC">
        <w:rPr>
          <w:rFonts w:asciiTheme="majorHAnsi" w:hAnsiTheme="majorHAnsi"/>
          <w:sz w:val="22"/>
          <w:szCs w:val="22"/>
        </w:rPr>
        <w:t xml:space="preserve">* </w:t>
      </w:r>
      <w:r w:rsidRPr="00AF1FEC">
        <w:rPr>
          <w:rFonts w:asciiTheme="majorHAnsi" w:hAnsiTheme="majorHAnsi"/>
          <w:sz w:val="22"/>
          <w:szCs w:val="22"/>
          <w:u w:val="single"/>
        </w:rPr>
        <w:t>(nei vari lotti il numero medio di esami anno è stato inserito a titolo puramente indicativo).</w:t>
      </w:r>
    </w:p>
    <w:p w:rsidR="001D2F5C" w:rsidRDefault="001D2F5C" w:rsidP="001D2F5C">
      <w:pPr>
        <w:ind w:left="360"/>
        <w:jc w:val="both"/>
        <w:rPr>
          <w:rFonts w:asciiTheme="majorHAnsi" w:hAnsiTheme="majorHAnsi"/>
          <w:sz w:val="22"/>
          <w:szCs w:val="22"/>
          <w:u w:val="single"/>
        </w:rPr>
      </w:pPr>
    </w:p>
    <w:p w:rsidR="001D2F5C" w:rsidRDefault="001D2F5C" w:rsidP="001D2F5C">
      <w:pPr>
        <w:ind w:left="360"/>
        <w:jc w:val="both"/>
        <w:rPr>
          <w:rFonts w:asciiTheme="majorHAnsi" w:hAnsiTheme="majorHAnsi"/>
          <w:sz w:val="22"/>
          <w:szCs w:val="22"/>
          <w:u w:val="single"/>
        </w:rPr>
      </w:pPr>
    </w:p>
    <w:p w:rsidR="001D2F5C" w:rsidRPr="00AF1FEC" w:rsidRDefault="001D2F5C" w:rsidP="001D2F5C">
      <w:pPr>
        <w:ind w:left="360"/>
        <w:jc w:val="both"/>
        <w:rPr>
          <w:rFonts w:asciiTheme="majorHAnsi" w:hAnsiTheme="majorHAnsi"/>
          <w:sz w:val="22"/>
          <w:szCs w:val="22"/>
          <w:u w:val="single"/>
        </w:rPr>
      </w:pPr>
    </w:p>
    <w:p w:rsidR="001D2F5C" w:rsidRPr="00AF1FEC" w:rsidRDefault="001D2F5C" w:rsidP="001D2F5C">
      <w:pPr>
        <w:ind w:left="360"/>
        <w:jc w:val="center"/>
        <w:rPr>
          <w:rFonts w:asciiTheme="majorHAnsi" w:hAnsiTheme="majorHAnsi"/>
          <w:sz w:val="22"/>
          <w:szCs w:val="22"/>
        </w:rPr>
      </w:pPr>
      <w:r w:rsidRPr="00AF1FEC">
        <w:rPr>
          <w:rFonts w:asciiTheme="majorHAnsi" w:hAnsiTheme="majorHAnsi"/>
          <w:sz w:val="22"/>
          <w:szCs w:val="22"/>
        </w:rPr>
        <w:t>- Art. 3 –</w:t>
      </w:r>
    </w:p>
    <w:p w:rsidR="001D2F5C" w:rsidRDefault="001D2F5C" w:rsidP="001D2F5C">
      <w:pPr>
        <w:ind w:left="360"/>
        <w:jc w:val="center"/>
        <w:rPr>
          <w:rFonts w:asciiTheme="majorHAnsi" w:hAnsiTheme="majorHAnsi"/>
          <w:sz w:val="22"/>
          <w:szCs w:val="22"/>
        </w:rPr>
      </w:pPr>
      <w:r w:rsidRPr="00AF1FEC">
        <w:rPr>
          <w:rFonts w:asciiTheme="majorHAnsi" w:hAnsiTheme="majorHAnsi"/>
          <w:sz w:val="22"/>
          <w:szCs w:val="22"/>
        </w:rPr>
        <w:lastRenderedPageBreak/>
        <w:t>Condizioni di fornitura</w:t>
      </w:r>
    </w:p>
    <w:p w:rsidR="001D2F5C" w:rsidRPr="00AF1FEC" w:rsidRDefault="001D2F5C" w:rsidP="001D2F5C">
      <w:pPr>
        <w:ind w:left="360"/>
        <w:jc w:val="center"/>
        <w:rPr>
          <w:rFonts w:asciiTheme="majorHAnsi" w:hAnsiTheme="majorHAnsi"/>
          <w:sz w:val="22"/>
          <w:szCs w:val="22"/>
        </w:rPr>
      </w:pPr>
    </w:p>
    <w:p w:rsidR="001D2F5C" w:rsidRPr="00AF1FEC" w:rsidRDefault="001D2F5C" w:rsidP="001D2F5C">
      <w:pPr>
        <w:ind w:left="360"/>
        <w:jc w:val="both"/>
        <w:rPr>
          <w:rFonts w:asciiTheme="majorHAnsi" w:hAnsiTheme="majorHAnsi"/>
          <w:sz w:val="22"/>
          <w:szCs w:val="22"/>
        </w:rPr>
      </w:pPr>
      <w:r w:rsidRPr="006E480C">
        <w:rPr>
          <w:rFonts w:asciiTheme="majorHAnsi" w:hAnsiTheme="majorHAnsi"/>
          <w:b/>
          <w:sz w:val="22"/>
          <w:szCs w:val="22"/>
        </w:rPr>
        <w:t>La fornitura in noleggio</w:t>
      </w:r>
      <w:r>
        <w:rPr>
          <w:rFonts w:asciiTheme="majorHAnsi" w:hAnsiTheme="majorHAnsi"/>
          <w:b/>
          <w:sz w:val="22"/>
          <w:szCs w:val="22"/>
        </w:rPr>
        <w:t xml:space="preserve"> </w:t>
      </w:r>
      <w:r w:rsidRPr="00AF1FEC">
        <w:rPr>
          <w:rFonts w:asciiTheme="majorHAnsi" w:hAnsiTheme="majorHAnsi"/>
          <w:sz w:val="22"/>
          <w:szCs w:val="22"/>
        </w:rPr>
        <w:t>compresa ogni attività manutentiva e l’eventuale sostituzione della strumentazione, si intende inoltre inclusiva di:</w:t>
      </w:r>
    </w:p>
    <w:p w:rsidR="001D2F5C" w:rsidRPr="00AF1FEC" w:rsidRDefault="001D2F5C" w:rsidP="001D2F5C">
      <w:pPr>
        <w:numPr>
          <w:ilvl w:val="0"/>
          <w:numId w:val="35"/>
        </w:numPr>
        <w:ind w:left="1080"/>
        <w:jc w:val="both"/>
        <w:rPr>
          <w:rFonts w:asciiTheme="majorHAnsi" w:hAnsiTheme="majorHAnsi"/>
          <w:sz w:val="22"/>
          <w:szCs w:val="22"/>
        </w:rPr>
      </w:pPr>
      <w:r w:rsidRPr="00AF1FEC">
        <w:rPr>
          <w:rFonts w:asciiTheme="majorHAnsi" w:hAnsiTheme="majorHAnsi"/>
          <w:sz w:val="22"/>
          <w:szCs w:val="22"/>
        </w:rPr>
        <w:t>accessori a corredo delle varie apparecchiature quali, batterie e carica batterie, valvole di insufflazione/lavaggio e aspirazione pluriuso, manometri-tester di tenuta, cavi, , il tutto in quantità adeguata alla strumentazione posta in uso ed alla relativa intensità d’uso (dunque anche con la possibilità di aumento o riduzione in base all’esigenza che andrà a manifestarsi nel corso di contratto, senza variazione d’oneri per la committenza)</w:t>
      </w:r>
    </w:p>
    <w:p w:rsidR="001D2F5C" w:rsidRPr="00AF1FEC" w:rsidRDefault="001D2F5C" w:rsidP="001D2F5C">
      <w:pPr>
        <w:numPr>
          <w:ilvl w:val="0"/>
          <w:numId w:val="35"/>
        </w:numPr>
        <w:ind w:left="1080"/>
        <w:jc w:val="both"/>
        <w:rPr>
          <w:rFonts w:asciiTheme="majorHAnsi" w:hAnsiTheme="majorHAnsi"/>
          <w:sz w:val="22"/>
          <w:szCs w:val="22"/>
        </w:rPr>
      </w:pPr>
      <w:r w:rsidRPr="00AF1FEC">
        <w:rPr>
          <w:rFonts w:asciiTheme="majorHAnsi" w:hAnsiTheme="majorHAnsi"/>
          <w:sz w:val="22"/>
          <w:szCs w:val="22"/>
        </w:rPr>
        <w:t>spazzolini monouso e tutti gli altri dispositivi necessari al corretto pretrattamento manuale interno ed esterno propedeutico al ricondizionamento, adattatori per connessioni a tenuta dei canali degli endoscopi alle macchine per l’alta disinfezione e sterilizzazione che verranno indicati al momento della fornitura</w:t>
      </w:r>
    </w:p>
    <w:p w:rsidR="001D2F5C" w:rsidRPr="00AF1FEC" w:rsidRDefault="001D2F5C" w:rsidP="001D2F5C">
      <w:pPr>
        <w:numPr>
          <w:ilvl w:val="0"/>
          <w:numId w:val="35"/>
        </w:numPr>
        <w:ind w:left="1080"/>
        <w:jc w:val="both"/>
        <w:rPr>
          <w:rFonts w:asciiTheme="majorHAnsi" w:hAnsiTheme="majorHAnsi"/>
          <w:sz w:val="22"/>
          <w:szCs w:val="22"/>
        </w:rPr>
      </w:pPr>
      <w:r w:rsidRPr="00AF1FEC">
        <w:rPr>
          <w:rFonts w:asciiTheme="majorHAnsi" w:hAnsiTheme="majorHAnsi"/>
          <w:sz w:val="22"/>
          <w:szCs w:val="22"/>
        </w:rPr>
        <w:t>una scorta minima (messa a disposizione presso l’Azienda) di lampade delle fonti luce che potranno eventualmente (su autorizzazione dell’appaltatore) essere sostituite da tecnici operanti all’interni all’Azienda, ciò al fine di ridurre i tempi di intervento.</w:t>
      </w:r>
    </w:p>
    <w:p w:rsidR="001D2F5C" w:rsidRPr="00AF1FEC" w:rsidRDefault="001D2F5C" w:rsidP="001D2F5C">
      <w:pPr>
        <w:jc w:val="both"/>
        <w:rPr>
          <w:rFonts w:asciiTheme="majorHAnsi" w:hAnsiTheme="majorHAnsi"/>
          <w:sz w:val="22"/>
          <w:szCs w:val="22"/>
        </w:rPr>
      </w:pP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Non sono invece inclusi nella fornitura:</w:t>
      </w:r>
    </w:p>
    <w:p w:rsidR="001D2F5C" w:rsidRPr="00AF1FEC" w:rsidRDefault="001D2F5C" w:rsidP="001D2F5C">
      <w:pPr>
        <w:numPr>
          <w:ilvl w:val="0"/>
          <w:numId w:val="35"/>
        </w:numPr>
        <w:ind w:left="1080"/>
        <w:jc w:val="both"/>
        <w:rPr>
          <w:rFonts w:asciiTheme="majorHAnsi" w:hAnsiTheme="majorHAnsi"/>
          <w:sz w:val="22"/>
          <w:szCs w:val="22"/>
        </w:rPr>
      </w:pPr>
      <w:r w:rsidRPr="00AF1FEC">
        <w:rPr>
          <w:rFonts w:asciiTheme="majorHAnsi" w:hAnsiTheme="majorHAnsi"/>
          <w:sz w:val="22"/>
          <w:szCs w:val="22"/>
        </w:rPr>
        <w:t>accessori d’uso operativi non correlati al corretto funzionamento degli apparecchi (pinze bioptiche, boccagli, e citologia e simili)</w:t>
      </w:r>
    </w:p>
    <w:p w:rsidR="001D2F5C" w:rsidRPr="00AF1FEC" w:rsidRDefault="001D2F5C" w:rsidP="001D2F5C">
      <w:pPr>
        <w:jc w:val="both"/>
        <w:rPr>
          <w:rFonts w:asciiTheme="majorHAnsi" w:hAnsiTheme="majorHAnsi"/>
          <w:sz w:val="22"/>
          <w:szCs w:val="22"/>
        </w:rPr>
      </w:pPr>
    </w:p>
    <w:p w:rsidR="00601F35" w:rsidRPr="005D18C1" w:rsidRDefault="00601F35" w:rsidP="00601F35">
      <w:pPr>
        <w:ind w:left="360"/>
        <w:jc w:val="both"/>
        <w:rPr>
          <w:rFonts w:asciiTheme="majorHAnsi" w:hAnsiTheme="majorHAnsi"/>
          <w:sz w:val="22"/>
          <w:szCs w:val="22"/>
        </w:rPr>
      </w:pPr>
      <w:r w:rsidRPr="005D18C1">
        <w:rPr>
          <w:rFonts w:asciiTheme="majorHAnsi" w:hAnsiTheme="majorHAnsi"/>
          <w:sz w:val="22"/>
          <w:szCs w:val="22"/>
        </w:rPr>
        <w:t>In caso di furto o incendio delle apparecchiature il fornitore dovrà provvedere al reintegro della dotazione in tempi congrui per assicurare i minori disservizi presso i reparti utilizzatori anche per il periodo transitorio fino al reintegro delle attrezzature.</w:t>
      </w:r>
    </w:p>
    <w:p w:rsidR="00601F35" w:rsidRDefault="00601F35" w:rsidP="001D2F5C">
      <w:pPr>
        <w:ind w:left="360"/>
        <w:jc w:val="both"/>
        <w:rPr>
          <w:rFonts w:asciiTheme="majorHAnsi" w:hAnsiTheme="majorHAnsi"/>
          <w:sz w:val="22"/>
          <w:szCs w:val="22"/>
        </w:rPr>
      </w:pPr>
    </w:p>
    <w:p w:rsidR="001D2F5C" w:rsidRDefault="001D2F5C" w:rsidP="001D2F5C">
      <w:pPr>
        <w:ind w:left="360"/>
        <w:jc w:val="both"/>
        <w:rPr>
          <w:rFonts w:asciiTheme="majorHAnsi" w:hAnsiTheme="majorHAnsi"/>
          <w:sz w:val="22"/>
          <w:szCs w:val="22"/>
        </w:rPr>
      </w:pPr>
      <w:r w:rsidRPr="00AF1FEC">
        <w:rPr>
          <w:rFonts w:asciiTheme="majorHAnsi" w:hAnsiTheme="majorHAnsi"/>
          <w:sz w:val="22"/>
          <w:szCs w:val="22"/>
        </w:rPr>
        <w:t>Le ditte aggiudicatarie rimangono obbligate, al termine del contratto di noleggio, a ritirare al momento della consegna dei nuovi strumenti del futuro appalto, le  apparecchiature usate che il c</w:t>
      </w:r>
      <w:r>
        <w:rPr>
          <w:rFonts w:asciiTheme="majorHAnsi" w:hAnsiTheme="majorHAnsi"/>
          <w:sz w:val="22"/>
          <w:szCs w:val="22"/>
        </w:rPr>
        <w:t>ommittente intenderà dismettere.</w:t>
      </w:r>
      <w:r w:rsidRPr="00465DEE">
        <w:rPr>
          <w:rFonts w:asciiTheme="majorHAnsi" w:hAnsiTheme="majorHAnsi"/>
          <w:sz w:val="22"/>
          <w:szCs w:val="22"/>
        </w:rPr>
        <w:t xml:space="preserve"> </w:t>
      </w:r>
    </w:p>
    <w:p w:rsidR="001D2F5C" w:rsidRPr="00465DEE" w:rsidRDefault="001D2F5C" w:rsidP="001D2F5C">
      <w:pPr>
        <w:ind w:left="360"/>
        <w:jc w:val="both"/>
        <w:rPr>
          <w:rFonts w:asciiTheme="majorHAnsi" w:hAnsiTheme="majorHAnsi"/>
          <w:sz w:val="22"/>
          <w:szCs w:val="22"/>
        </w:rPr>
      </w:pPr>
      <w:r w:rsidRPr="00465DEE">
        <w:rPr>
          <w:rFonts w:asciiTheme="majorHAnsi" w:hAnsiTheme="majorHAnsi"/>
          <w:sz w:val="22"/>
          <w:szCs w:val="22"/>
        </w:rPr>
        <w:t xml:space="preserve">Nel caso in cui invece </w:t>
      </w:r>
      <w:r>
        <w:rPr>
          <w:rFonts w:asciiTheme="majorHAnsi" w:hAnsiTheme="majorHAnsi"/>
          <w:sz w:val="22"/>
          <w:szCs w:val="22"/>
        </w:rPr>
        <w:t>l’Azienda del SSR</w:t>
      </w:r>
      <w:r w:rsidRPr="00465DEE">
        <w:rPr>
          <w:rFonts w:asciiTheme="majorHAnsi" w:hAnsiTheme="majorHAnsi"/>
          <w:sz w:val="22"/>
          <w:szCs w:val="22"/>
        </w:rPr>
        <w:t xml:space="preserve"> intenda esercitare l’opzione del </w:t>
      </w:r>
      <w:r w:rsidRPr="00FB7684">
        <w:rPr>
          <w:rFonts w:asciiTheme="majorHAnsi" w:hAnsiTheme="majorHAnsi"/>
          <w:b/>
          <w:sz w:val="22"/>
          <w:szCs w:val="22"/>
        </w:rPr>
        <w:t xml:space="preserve">riscatto </w:t>
      </w:r>
      <w:r w:rsidRPr="00465DEE">
        <w:rPr>
          <w:rFonts w:asciiTheme="majorHAnsi" w:hAnsiTheme="majorHAnsi"/>
          <w:sz w:val="22"/>
          <w:szCs w:val="22"/>
        </w:rPr>
        <w:t>per l’acquisizione in proprietà delle apparecchiature stesse, il riscatto verrà determinato sulla base dell’1% del valore di acquisto (</w:t>
      </w:r>
      <w:r w:rsidRPr="00FB7684">
        <w:rPr>
          <w:rFonts w:asciiTheme="majorHAnsi" w:hAnsiTheme="majorHAnsi"/>
          <w:sz w:val="22"/>
          <w:szCs w:val="22"/>
        </w:rPr>
        <w:t>indicato in offerta economica)</w:t>
      </w:r>
      <w:r w:rsidRPr="00465DEE">
        <w:rPr>
          <w:rFonts w:asciiTheme="majorHAnsi" w:hAnsiTheme="majorHAnsi"/>
          <w:sz w:val="22"/>
          <w:szCs w:val="22"/>
        </w:rPr>
        <w:t>, dei beni forniti in locazione.</w:t>
      </w:r>
    </w:p>
    <w:p w:rsidR="001D2F5C" w:rsidRDefault="001D2F5C" w:rsidP="001D2F5C">
      <w:pPr>
        <w:ind w:left="360"/>
        <w:jc w:val="both"/>
        <w:rPr>
          <w:rFonts w:asciiTheme="majorHAnsi" w:hAnsiTheme="majorHAnsi"/>
          <w:sz w:val="22"/>
          <w:szCs w:val="22"/>
          <w:highlight w:val="yellow"/>
        </w:rPr>
      </w:pPr>
    </w:p>
    <w:p w:rsidR="001D2F5C" w:rsidRPr="00310BBB" w:rsidRDefault="001D2F5C" w:rsidP="001D2F5C">
      <w:pPr>
        <w:ind w:left="360"/>
        <w:jc w:val="both"/>
        <w:rPr>
          <w:rFonts w:asciiTheme="majorHAnsi" w:hAnsiTheme="majorHAnsi"/>
          <w:sz w:val="22"/>
          <w:szCs w:val="22"/>
          <w:highlight w:val="yellow"/>
        </w:rPr>
      </w:pPr>
    </w:p>
    <w:p w:rsidR="001D2F5C" w:rsidRPr="00AF1FEC" w:rsidRDefault="00E45E3F" w:rsidP="001D2F5C">
      <w:pPr>
        <w:ind w:left="360"/>
        <w:jc w:val="center"/>
        <w:rPr>
          <w:rFonts w:asciiTheme="majorHAnsi" w:hAnsiTheme="majorHAnsi"/>
          <w:sz w:val="22"/>
          <w:szCs w:val="22"/>
        </w:rPr>
      </w:pPr>
      <w:r>
        <w:rPr>
          <w:rFonts w:asciiTheme="majorHAnsi" w:hAnsiTheme="majorHAnsi"/>
          <w:sz w:val="22"/>
          <w:szCs w:val="22"/>
        </w:rPr>
        <w:t>Art. 4</w:t>
      </w:r>
    </w:p>
    <w:p w:rsidR="001D2F5C" w:rsidRPr="00AF1FEC" w:rsidRDefault="001D2F5C" w:rsidP="001D2F5C">
      <w:pPr>
        <w:ind w:left="360"/>
        <w:jc w:val="center"/>
        <w:rPr>
          <w:rFonts w:asciiTheme="majorHAnsi" w:hAnsiTheme="majorHAnsi"/>
          <w:sz w:val="22"/>
          <w:szCs w:val="22"/>
        </w:rPr>
      </w:pPr>
      <w:r w:rsidRPr="00AF1FEC">
        <w:rPr>
          <w:rFonts w:asciiTheme="majorHAnsi" w:hAnsiTheme="majorHAnsi"/>
          <w:sz w:val="22"/>
          <w:szCs w:val="22"/>
        </w:rPr>
        <w:t>Caratteristiche tecniche delle apparecchiature</w:t>
      </w:r>
    </w:p>
    <w:p w:rsidR="001D2F5C" w:rsidRPr="00AF1FEC" w:rsidRDefault="001D2F5C" w:rsidP="001D2F5C">
      <w:pPr>
        <w:ind w:left="360"/>
        <w:jc w:val="both"/>
        <w:rPr>
          <w:rFonts w:asciiTheme="majorHAnsi" w:hAnsiTheme="majorHAnsi"/>
          <w:b/>
          <w:sz w:val="22"/>
          <w:szCs w:val="22"/>
        </w:rPr>
      </w:pPr>
    </w:p>
    <w:p w:rsidR="001D2F5C" w:rsidRPr="00FB7684" w:rsidRDefault="001D2F5C" w:rsidP="001D2F5C">
      <w:pPr>
        <w:ind w:left="360"/>
        <w:jc w:val="both"/>
        <w:rPr>
          <w:rFonts w:asciiTheme="majorHAnsi" w:hAnsiTheme="majorHAnsi"/>
          <w:sz w:val="22"/>
          <w:szCs w:val="22"/>
        </w:rPr>
      </w:pPr>
      <w:r>
        <w:rPr>
          <w:rFonts w:asciiTheme="majorHAnsi" w:hAnsiTheme="majorHAnsi"/>
          <w:sz w:val="22"/>
          <w:szCs w:val="22"/>
        </w:rPr>
        <w:t>D</w:t>
      </w:r>
      <w:r w:rsidRPr="00FB7684">
        <w:rPr>
          <w:rFonts w:asciiTheme="majorHAnsi" w:hAnsiTheme="majorHAnsi"/>
          <w:sz w:val="22"/>
          <w:szCs w:val="22"/>
        </w:rPr>
        <w:t>i seguito vengono indicate le CARATTERISTICHE TECNICHE MINIME RICHIESTE</w:t>
      </w:r>
    </w:p>
    <w:p w:rsidR="001D2F5C" w:rsidRPr="00AF1FEC" w:rsidRDefault="001D2F5C" w:rsidP="001D2F5C">
      <w:pPr>
        <w:ind w:left="360"/>
        <w:jc w:val="both"/>
        <w:rPr>
          <w:rFonts w:asciiTheme="majorHAnsi" w:hAnsiTheme="maj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158"/>
      </w:tblGrid>
      <w:tr w:rsidR="001D2F5C" w:rsidRPr="00AF1FEC" w:rsidTr="007130A5">
        <w:tc>
          <w:tcPr>
            <w:tcW w:w="0" w:type="auto"/>
          </w:tcPr>
          <w:p w:rsidR="001D2F5C" w:rsidRPr="00AF1FEC" w:rsidRDefault="001D2F5C" w:rsidP="007130A5">
            <w:pPr>
              <w:jc w:val="both"/>
              <w:rPr>
                <w:rFonts w:asciiTheme="majorHAnsi" w:hAnsiTheme="majorHAnsi"/>
                <w:sz w:val="22"/>
                <w:szCs w:val="22"/>
              </w:rPr>
            </w:pPr>
            <w:r w:rsidRPr="00AF1FEC">
              <w:rPr>
                <w:rFonts w:asciiTheme="majorHAnsi" w:hAnsiTheme="majorHAnsi"/>
                <w:sz w:val="22"/>
                <w:szCs w:val="22"/>
              </w:rPr>
              <w:t>RIFERIMENTI NORMATIVI PER I SISTEMI/APPARECCHIATURE:</w:t>
            </w:r>
          </w:p>
        </w:tc>
      </w:tr>
      <w:tr w:rsidR="001D2F5C" w:rsidRPr="00AF1FEC" w:rsidTr="007130A5">
        <w:tc>
          <w:tcPr>
            <w:tcW w:w="0" w:type="auto"/>
          </w:tcPr>
          <w:p w:rsidR="001D2F5C" w:rsidRPr="00AF1FEC" w:rsidRDefault="001D2F5C" w:rsidP="007130A5">
            <w:pPr>
              <w:jc w:val="both"/>
              <w:rPr>
                <w:rFonts w:asciiTheme="majorHAnsi" w:hAnsiTheme="majorHAnsi"/>
                <w:sz w:val="22"/>
                <w:szCs w:val="22"/>
              </w:rPr>
            </w:pPr>
            <w:r w:rsidRPr="00AF1FEC">
              <w:rPr>
                <w:rFonts w:asciiTheme="majorHAnsi" w:hAnsiTheme="majorHAnsi"/>
                <w:sz w:val="22"/>
                <w:szCs w:val="22"/>
              </w:rPr>
              <w:t>CEI 62-5</w:t>
            </w:r>
          </w:p>
        </w:tc>
      </w:tr>
      <w:tr w:rsidR="001D2F5C" w:rsidRPr="00AF1FEC" w:rsidTr="007130A5">
        <w:tc>
          <w:tcPr>
            <w:tcW w:w="0" w:type="auto"/>
          </w:tcPr>
          <w:p w:rsidR="001D2F5C" w:rsidRPr="00AF1FEC" w:rsidRDefault="001D2F5C" w:rsidP="007130A5">
            <w:pPr>
              <w:jc w:val="both"/>
              <w:rPr>
                <w:rFonts w:asciiTheme="majorHAnsi" w:hAnsiTheme="majorHAnsi"/>
                <w:sz w:val="22"/>
                <w:szCs w:val="22"/>
              </w:rPr>
            </w:pPr>
            <w:r w:rsidRPr="00AF1FEC">
              <w:rPr>
                <w:rFonts w:asciiTheme="majorHAnsi" w:hAnsiTheme="majorHAnsi"/>
                <w:sz w:val="22"/>
                <w:szCs w:val="22"/>
              </w:rPr>
              <w:t>CEI 62-51</w:t>
            </w:r>
          </w:p>
        </w:tc>
      </w:tr>
      <w:tr w:rsidR="001D2F5C" w:rsidRPr="00AF1FEC" w:rsidTr="007130A5">
        <w:tc>
          <w:tcPr>
            <w:tcW w:w="0" w:type="auto"/>
          </w:tcPr>
          <w:p w:rsidR="001D2F5C" w:rsidRPr="00AF1FEC" w:rsidRDefault="001D2F5C" w:rsidP="007130A5">
            <w:pPr>
              <w:jc w:val="both"/>
              <w:rPr>
                <w:rFonts w:asciiTheme="majorHAnsi" w:hAnsiTheme="majorHAnsi"/>
                <w:sz w:val="22"/>
                <w:szCs w:val="22"/>
              </w:rPr>
            </w:pPr>
            <w:r w:rsidRPr="00AF1FEC">
              <w:rPr>
                <w:rFonts w:asciiTheme="majorHAnsi" w:hAnsiTheme="majorHAnsi"/>
                <w:sz w:val="22"/>
                <w:szCs w:val="22"/>
              </w:rPr>
              <w:t>CEI 62-82</w:t>
            </w:r>
          </w:p>
        </w:tc>
      </w:tr>
      <w:tr w:rsidR="001D2F5C" w:rsidRPr="00AF1FEC" w:rsidTr="007130A5">
        <w:tc>
          <w:tcPr>
            <w:tcW w:w="0" w:type="auto"/>
          </w:tcPr>
          <w:p w:rsidR="001D2F5C" w:rsidRPr="00AF1FEC" w:rsidRDefault="001D2F5C" w:rsidP="007130A5">
            <w:pPr>
              <w:jc w:val="both"/>
              <w:rPr>
                <w:rFonts w:asciiTheme="majorHAnsi" w:hAnsiTheme="majorHAnsi"/>
                <w:sz w:val="22"/>
                <w:szCs w:val="22"/>
                <w:lang w:val="fr-FR"/>
              </w:rPr>
            </w:pPr>
            <w:proofErr w:type="spellStart"/>
            <w:r w:rsidRPr="00AF1FEC">
              <w:rPr>
                <w:rFonts w:asciiTheme="majorHAnsi" w:hAnsiTheme="majorHAnsi"/>
                <w:sz w:val="22"/>
                <w:szCs w:val="22"/>
                <w:lang w:val="fr-FR"/>
              </w:rPr>
              <w:t>Marcatura</w:t>
            </w:r>
            <w:proofErr w:type="spellEnd"/>
            <w:r w:rsidRPr="00AF1FEC">
              <w:rPr>
                <w:rFonts w:asciiTheme="majorHAnsi" w:hAnsiTheme="majorHAnsi"/>
                <w:sz w:val="22"/>
                <w:szCs w:val="22"/>
                <w:lang w:val="fr-FR"/>
              </w:rPr>
              <w:t xml:space="preserve"> CE 93/42 CEE e CE 47/2007</w:t>
            </w:r>
          </w:p>
        </w:tc>
      </w:tr>
    </w:tbl>
    <w:p w:rsidR="001D2F5C" w:rsidRPr="00AF1FEC" w:rsidRDefault="001D2F5C" w:rsidP="001D2F5C">
      <w:pPr>
        <w:ind w:left="360"/>
        <w:rPr>
          <w:rFonts w:asciiTheme="majorHAnsi" w:hAnsiTheme="majorHAnsi"/>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1D2F5C" w:rsidRPr="00AF1FEC" w:rsidTr="007130A5">
        <w:tc>
          <w:tcPr>
            <w:tcW w:w="0" w:type="auto"/>
          </w:tcPr>
          <w:p w:rsidR="001D2F5C" w:rsidRPr="00AF1FEC" w:rsidRDefault="001D2F5C" w:rsidP="007130A5">
            <w:pPr>
              <w:jc w:val="both"/>
              <w:rPr>
                <w:rFonts w:asciiTheme="majorHAnsi" w:hAnsiTheme="majorHAnsi"/>
                <w:sz w:val="22"/>
                <w:szCs w:val="22"/>
              </w:rPr>
            </w:pPr>
            <w:r w:rsidRPr="00AF1FEC">
              <w:rPr>
                <w:rFonts w:asciiTheme="majorHAnsi" w:hAnsiTheme="majorHAnsi"/>
                <w:sz w:val="22"/>
                <w:szCs w:val="22"/>
              </w:rPr>
              <w:t>ULTERIORI REQUISITI RICHIESTI PER GLI ENDOSCOPI:</w:t>
            </w:r>
          </w:p>
        </w:tc>
      </w:tr>
      <w:tr w:rsidR="001D2F5C" w:rsidRPr="00AF1FEC" w:rsidTr="007130A5">
        <w:tc>
          <w:tcPr>
            <w:tcW w:w="0" w:type="auto"/>
          </w:tcPr>
          <w:p w:rsidR="001D2F5C" w:rsidRPr="00AF1FEC" w:rsidRDefault="001D2F5C" w:rsidP="007130A5">
            <w:pPr>
              <w:jc w:val="both"/>
              <w:rPr>
                <w:rFonts w:asciiTheme="majorHAnsi" w:hAnsiTheme="majorHAnsi"/>
                <w:sz w:val="22"/>
                <w:szCs w:val="22"/>
              </w:rPr>
            </w:pPr>
            <w:r w:rsidRPr="00AF1FEC">
              <w:rPr>
                <w:rFonts w:asciiTheme="majorHAnsi" w:hAnsiTheme="majorHAnsi"/>
                <w:sz w:val="22"/>
                <w:szCs w:val="22"/>
              </w:rPr>
              <w:t>Adatto e predisposto per l’uso con accessori AF</w:t>
            </w:r>
          </w:p>
        </w:tc>
      </w:tr>
      <w:tr w:rsidR="001D2F5C" w:rsidRPr="00AF1FEC" w:rsidTr="007130A5">
        <w:tc>
          <w:tcPr>
            <w:tcW w:w="0" w:type="auto"/>
          </w:tcPr>
          <w:p w:rsidR="001D2F5C" w:rsidRPr="00AF1FEC" w:rsidRDefault="001D2F5C" w:rsidP="007130A5">
            <w:pPr>
              <w:jc w:val="both"/>
              <w:rPr>
                <w:rFonts w:asciiTheme="majorHAnsi" w:hAnsiTheme="majorHAnsi"/>
                <w:sz w:val="22"/>
                <w:szCs w:val="22"/>
              </w:rPr>
            </w:pPr>
            <w:r w:rsidRPr="00AF1FEC">
              <w:rPr>
                <w:rFonts w:asciiTheme="majorHAnsi" w:hAnsiTheme="majorHAnsi"/>
                <w:sz w:val="22"/>
                <w:szCs w:val="22"/>
              </w:rPr>
              <w:t xml:space="preserve">Totalmente immergibili e </w:t>
            </w:r>
            <w:r w:rsidRPr="00AF1FEC">
              <w:rPr>
                <w:rFonts w:asciiTheme="majorHAnsi" w:hAnsiTheme="majorHAnsi"/>
                <w:color w:val="000000"/>
                <w:sz w:val="22"/>
                <w:szCs w:val="22"/>
              </w:rPr>
              <w:t xml:space="preserve">sterilizzabili con </w:t>
            </w:r>
            <w:proofErr w:type="spellStart"/>
            <w:r w:rsidRPr="00AF1FEC">
              <w:rPr>
                <w:rFonts w:asciiTheme="majorHAnsi" w:hAnsiTheme="majorHAnsi"/>
                <w:color w:val="000000"/>
                <w:sz w:val="22"/>
                <w:szCs w:val="22"/>
              </w:rPr>
              <w:t>peracetico</w:t>
            </w:r>
            <w:proofErr w:type="spellEnd"/>
            <w:r w:rsidRPr="00AF1FEC">
              <w:rPr>
                <w:rFonts w:asciiTheme="majorHAnsi" w:hAnsiTheme="majorHAnsi"/>
                <w:color w:val="000000"/>
                <w:sz w:val="22"/>
                <w:szCs w:val="22"/>
              </w:rPr>
              <w:t xml:space="preserve"> (</w:t>
            </w:r>
            <w:proofErr w:type="spellStart"/>
            <w:r w:rsidRPr="00AF1FEC">
              <w:rPr>
                <w:rFonts w:asciiTheme="majorHAnsi" w:hAnsiTheme="majorHAnsi"/>
                <w:color w:val="000000"/>
                <w:sz w:val="22"/>
                <w:szCs w:val="22"/>
              </w:rPr>
              <w:t>Steris</w:t>
            </w:r>
            <w:proofErr w:type="spellEnd"/>
            <w:r w:rsidRPr="00AF1FEC">
              <w:rPr>
                <w:rFonts w:asciiTheme="majorHAnsi" w:hAnsiTheme="majorHAnsi"/>
                <w:color w:val="000000"/>
                <w:sz w:val="22"/>
                <w:szCs w:val="22"/>
              </w:rPr>
              <w:t xml:space="preserve"> System 1 o simili), vapori di perossido e gas plasma</w:t>
            </w:r>
          </w:p>
        </w:tc>
      </w:tr>
    </w:tbl>
    <w:p w:rsidR="001D2F5C" w:rsidRPr="00AF1FEC" w:rsidRDefault="001D2F5C" w:rsidP="001D2F5C">
      <w:pPr>
        <w:ind w:left="360"/>
        <w:jc w:val="both"/>
        <w:rPr>
          <w:rFonts w:asciiTheme="majorHAnsi" w:hAnsiTheme="majorHAnsi"/>
          <w:b/>
          <w:sz w:val="22"/>
          <w:szCs w:val="22"/>
        </w:rPr>
      </w:pPr>
    </w:p>
    <w:p w:rsidR="001D2F5C" w:rsidRPr="007130A5" w:rsidRDefault="001D2F5C" w:rsidP="007130A5">
      <w:pPr>
        <w:pStyle w:val="Corpodeltesto2"/>
        <w:spacing w:line="240" w:lineRule="auto"/>
        <w:contextualSpacing/>
        <w:rPr>
          <w:rFonts w:asciiTheme="majorHAnsi" w:hAnsiTheme="majorHAnsi"/>
          <w:i/>
          <w:sz w:val="22"/>
          <w:szCs w:val="22"/>
        </w:rPr>
      </w:pPr>
      <w:r w:rsidRPr="00AF1FEC">
        <w:rPr>
          <w:rFonts w:asciiTheme="majorHAnsi" w:hAnsiTheme="majorHAnsi"/>
          <w:i/>
          <w:sz w:val="22"/>
          <w:szCs w:val="22"/>
        </w:rPr>
        <w:t xml:space="preserve">N.B.  </w:t>
      </w:r>
      <w:r w:rsidRPr="007B15A5">
        <w:rPr>
          <w:rFonts w:asciiTheme="majorHAnsi" w:hAnsiTheme="majorHAnsi"/>
          <w:b/>
          <w:i/>
          <w:sz w:val="22"/>
          <w:szCs w:val="22"/>
        </w:rPr>
        <w:t xml:space="preserve">I </w:t>
      </w:r>
      <w:r w:rsidRPr="007B15A5">
        <w:rPr>
          <w:rFonts w:asciiTheme="majorHAnsi" w:hAnsiTheme="majorHAnsi"/>
          <w:b/>
          <w:i/>
          <w:sz w:val="22"/>
          <w:szCs w:val="22"/>
          <w:u w:val="single"/>
        </w:rPr>
        <w:t>soli</w:t>
      </w:r>
      <w:r w:rsidRPr="007B15A5">
        <w:rPr>
          <w:rFonts w:asciiTheme="majorHAnsi" w:hAnsiTheme="majorHAnsi"/>
          <w:b/>
          <w:i/>
          <w:sz w:val="22"/>
          <w:szCs w:val="22"/>
        </w:rPr>
        <w:t xml:space="preserve"> </w:t>
      </w:r>
      <w:r w:rsidRPr="007B15A5">
        <w:rPr>
          <w:rFonts w:asciiTheme="majorHAnsi" w:hAnsiTheme="majorHAnsi"/>
          <w:b/>
          <w:i/>
          <w:sz w:val="22"/>
          <w:szCs w:val="22"/>
          <w:u w:val="single"/>
        </w:rPr>
        <w:t>dati numerici</w:t>
      </w:r>
      <w:r w:rsidRPr="007B15A5">
        <w:rPr>
          <w:rFonts w:asciiTheme="majorHAnsi" w:hAnsiTheme="majorHAnsi"/>
          <w:b/>
          <w:i/>
          <w:sz w:val="22"/>
          <w:szCs w:val="22"/>
        </w:rPr>
        <w:t xml:space="preserve"> riferiti alle caratteristiche </w:t>
      </w:r>
      <w:r>
        <w:rPr>
          <w:rFonts w:asciiTheme="majorHAnsi" w:hAnsiTheme="majorHAnsi"/>
          <w:b/>
          <w:i/>
          <w:sz w:val="22"/>
          <w:szCs w:val="22"/>
        </w:rPr>
        <w:t xml:space="preserve">tecniche </w:t>
      </w:r>
      <w:r w:rsidRPr="007B15A5">
        <w:rPr>
          <w:rFonts w:asciiTheme="majorHAnsi" w:hAnsiTheme="majorHAnsi"/>
          <w:b/>
          <w:i/>
          <w:sz w:val="22"/>
          <w:szCs w:val="22"/>
        </w:rPr>
        <w:t>indicate nel presente capitolato</w:t>
      </w:r>
      <w:r w:rsidRPr="00AF1FEC">
        <w:rPr>
          <w:rFonts w:asciiTheme="majorHAnsi" w:hAnsiTheme="majorHAnsi"/>
          <w:i/>
          <w:sz w:val="22"/>
          <w:szCs w:val="22"/>
        </w:rPr>
        <w:t xml:space="preserve"> sono da ritenersi orientativi per l’identificazione della tipologia di strumento;  saranno pertanto ammesse variazioni ritenute, a giudizio della Commissione Tecnica, non pregiudizievoli del miglior impiego a cui sono destinate le apparecchiature.</w:t>
      </w:r>
    </w:p>
    <w:p w:rsidR="001D2F5C" w:rsidRPr="00AF1FEC" w:rsidRDefault="001D2F5C" w:rsidP="001D2F5C">
      <w:pPr>
        <w:ind w:left="360"/>
        <w:rPr>
          <w:rFonts w:asciiTheme="majorHAnsi" w:hAnsiTheme="majorHAnsi"/>
          <w:sz w:val="22"/>
          <w:szCs w:val="22"/>
        </w:rPr>
      </w:pPr>
    </w:p>
    <w:p w:rsidR="001D2F5C" w:rsidRPr="00A43A3A" w:rsidRDefault="001D2F5C" w:rsidP="007130A5">
      <w:pPr>
        <w:pStyle w:val="Titolo1"/>
        <w:pBdr>
          <w:top w:val="single" w:sz="4" w:space="1" w:color="auto"/>
          <w:left w:val="single" w:sz="4" w:space="4" w:color="auto"/>
          <w:bottom w:val="single" w:sz="4" w:space="1" w:color="auto"/>
          <w:right w:val="single" w:sz="4" w:space="4" w:color="auto"/>
        </w:pBdr>
        <w:jc w:val="center"/>
        <w:rPr>
          <w:rFonts w:asciiTheme="majorHAnsi" w:hAnsiTheme="majorHAnsi"/>
          <w:b w:val="0"/>
          <w:sz w:val="22"/>
          <w:szCs w:val="22"/>
        </w:rPr>
      </w:pPr>
      <w:r w:rsidRPr="00A43A3A">
        <w:rPr>
          <w:rFonts w:asciiTheme="majorHAnsi" w:hAnsiTheme="majorHAnsi"/>
          <w:sz w:val="22"/>
          <w:szCs w:val="22"/>
        </w:rPr>
        <w:lastRenderedPageBreak/>
        <w:t>LOTTO 1 - SISTEMI PER ENDOSCOPIA DIGESTIVA</w:t>
      </w:r>
    </w:p>
    <w:p w:rsidR="001D2F5C" w:rsidRPr="004800AE" w:rsidRDefault="001D2F5C" w:rsidP="001D2F5C">
      <w:pPr>
        <w:ind w:left="360"/>
        <w:rPr>
          <w:rFonts w:asciiTheme="majorHAnsi" w:hAnsiTheme="majorHAnsi"/>
          <w:color w:val="548DD4" w:themeColor="text2" w:themeTint="99"/>
          <w:sz w:val="22"/>
          <w:szCs w:val="22"/>
        </w:rPr>
      </w:pPr>
    </w:p>
    <w:p w:rsidR="001D2F5C" w:rsidRDefault="001D2F5C" w:rsidP="001D2F5C">
      <w:pPr>
        <w:ind w:left="360" w:firstLine="708"/>
        <w:rPr>
          <w:rFonts w:asciiTheme="majorHAnsi" w:hAnsiTheme="majorHAnsi"/>
          <w:sz w:val="22"/>
          <w:szCs w:val="22"/>
        </w:rPr>
      </w:pPr>
    </w:p>
    <w:tbl>
      <w:tblPr>
        <w:tblW w:w="0" w:type="auto"/>
        <w:tblInd w:w="70" w:type="dxa"/>
        <w:tblLayout w:type="fixed"/>
        <w:tblCellMar>
          <w:left w:w="70" w:type="dxa"/>
          <w:right w:w="70" w:type="dxa"/>
        </w:tblCellMar>
        <w:tblLook w:val="0000"/>
      </w:tblPr>
      <w:tblGrid>
        <w:gridCol w:w="720"/>
        <w:gridCol w:w="8420"/>
      </w:tblGrid>
      <w:tr w:rsidR="001D2F5C" w:rsidRPr="00144594" w:rsidTr="007130A5">
        <w:tc>
          <w:tcPr>
            <w:tcW w:w="720" w:type="dxa"/>
          </w:tcPr>
          <w:p w:rsidR="001D2F5C" w:rsidRPr="00144594" w:rsidRDefault="001D2F5C" w:rsidP="007130A5">
            <w:pPr>
              <w:rPr>
                <w:rFonts w:asciiTheme="majorHAnsi" w:hAnsiTheme="majorHAnsi"/>
                <w:b/>
                <w:sz w:val="22"/>
                <w:szCs w:val="22"/>
              </w:rPr>
            </w:pPr>
          </w:p>
        </w:tc>
        <w:tc>
          <w:tcPr>
            <w:tcW w:w="8420" w:type="dxa"/>
          </w:tcPr>
          <w:p w:rsidR="001D2F5C" w:rsidRPr="00144594" w:rsidRDefault="001D2F5C" w:rsidP="007130A5">
            <w:pPr>
              <w:rPr>
                <w:rFonts w:asciiTheme="majorHAnsi" w:hAnsiTheme="majorHAnsi"/>
                <w:b/>
                <w:sz w:val="22"/>
                <w:szCs w:val="22"/>
              </w:rPr>
            </w:pPr>
            <w:r w:rsidRPr="00144594">
              <w:rPr>
                <w:rFonts w:asciiTheme="majorHAnsi" w:hAnsiTheme="majorHAnsi"/>
                <w:b/>
                <w:sz w:val="22"/>
                <w:szCs w:val="22"/>
              </w:rPr>
              <w:t>VIDEOGASTROSCOPI (tutte le tipologie della stessa generazione)</w:t>
            </w:r>
          </w:p>
        </w:tc>
      </w:tr>
    </w:tbl>
    <w:p w:rsidR="001D2F5C" w:rsidRDefault="001D2F5C" w:rsidP="001D2F5C">
      <w:pPr>
        <w:ind w:left="360" w:firstLine="708"/>
        <w:rPr>
          <w:rFonts w:asciiTheme="majorHAnsi" w:hAnsiTheme="majorHAnsi"/>
          <w:sz w:val="22"/>
          <w:szCs w:val="22"/>
        </w:rPr>
      </w:pPr>
    </w:p>
    <w:p w:rsidR="001D2F5C" w:rsidRDefault="001D2F5C" w:rsidP="001D2F5C">
      <w:pPr>
        <w:ind w:left="360" w:firstLine="708"/>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6730"/>
      </w:tblGrid>
      <w:tr w:rsidR="001D2F5C" w:rsidRPr="00B66591" w:rsidTr="007130A5">
        <w:tc>
          <w:tcPr>
            <w:tcW w:w="2410" w:type="dxa"/>
          </w:tcPr>
          <w:p w:rsidR="001D2F5C" w:rsidRPr="00B66591" w:rsidRDefault="001D2F5C" w:rsidP="007130A5">
            <w:pPr>
              <w:rPr>
                <w:rFonts w:asciiTheme="majorHAnsi" w:hAnsiTheme="majorHAnsi"/>
                <w:b/>
                <w:sz w:val="22"/>
                <w:szCs w:val="22"/>
              </w:rPr>
            </w:pPr>
            <w:r w:rsidRPr="00B66591">
              <w:rPr>
                <w:rFonts w:asciiTheme="majorHAnsi" w:hAnsiTheme="majorHAnsi"/>
                <w:b/>
                <w:sz w:val="22"/>
                <w:szCs w:val="22"/>
              </w:rPr>
              <w:t>Posizione 1</w:t>
            </w:r>
          </w:p>
        </w:tc>
        <w:tc>
          <w:tcPr>
            <w:tcW w:w="6730"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Videogastro</w:t>
            </w:r>
            <w:proofErr w:type="spellEnd"/>
            <w:r w:rsidRPr="00B66591">
              <w:rPr>
                <w:rFonts w:asciiTheme="majorHAnsi" w:hAnsiTheme="majorHAnsi"/>
                <w:b/>
                <w:sz w:val="22"/>
                <w:szCs w:val="22"/>
              </w:rPr>
              <w:t xml:space="preserve"> standard</w:t>
            </w:r>
          </w:p>
        </w:tc>
      </w:tr>
    </w:tbl>
    <w:p w:rsidR="001D2F5C" w:rsidRPr="00AF1FEC" w:rsidRDefault="001D2F5C" w:rsidP="001D2F5C">
      <w:pPr>
        <w:ind w:left="360" w:firstLine="708"/>
        <w:rPr>
          <w:rFonts w:asciiTheme="majorHAnsi" w:hAnsiTheme="majorHAnsi"/>
          <w:sz w:val="22"/>
          <w:szCs w:val="22"/>
        </w:rPr>
      </w:pPr>
    </w:p>
    <w:p w:rsidR="001D2F5C" w:rsidRPr="00AF1FEC" w:rsidRDefault="001D2F5C" w:rsidP="001D2F5C">
      <w:pPr>
        <w:pStyle w:val="Paragrafoelenco"/>
        <w:numPr>
          <w:ilvl w:val="0"/>
          <w:numId w:val="35"/>
        </w:numPr>
        <w:rPr>
          <w:rFonts w:asciiTheme="majorHAnsi" w:hAnsiTheme="majorHAnsi"/>
          <w:sz w:val="22"/>
          <w:szCs w:val="22"/>
        </w:rPr>
      </w:pPr>
      <w:r w:rsidRPr="00AF1FEC">
        <w:rPr>
          <w:rFonts w:asciiTheme="majorHAnsi" w:hAnsiTheme="majorHAnsi"/>
          <w:sz w:val="22"/>
          <w:szCs w:val="22"/>
        </w:rPr>
        <w:t xml:space="preserve">tipo standard </w:t>
      </w:r>
      <w:r w:rsidRPr="00AF1FEC">
        <w:rPr>
          <w:rFonts w:asciiTheme="majorHAnsi" w:hAnsiTheme="majorHAnsi"/>
          <w:b/>
          <w:i/>
          <w:sz w:val="22"/>
          <w:szCs w:val="22"/>
          <w:u w:val="single"/>
        </w:rPr>
        <w:t xml:space="preserve"> ad alta definizione</w:t>
      </w: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proofErr w:type="spellStart"/>
            <w:r w:rsidRPr="00AF1FEC">
              <w:rPr>
                <w:rFonts w:asciiTheme="majorHAnsi" w:hAnsiTheme="majorHAnsi"/>
                <w:sz w:val="22"/>
                <w:szCs w:val="22"/>
              </w:rPr>
              <w:t>Angolazioni</w:t>
            </w:r>
            <w:r w:rsidRPr="00AF1FEC">
              <w:rPr>
                <w:rFonts w:asciiTheme="majorHAnsi" w:hAnsiTheme="majorHAnsi" w:cs="Arial"/>
                <w:sz w:val="22"/>
                <w:szCs w:val="22"/>
              </w:rPr>
              <w:t>≥</w:t>
            </w:r>
            <w:proofErr w:type="spellEnd"/>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210°/90°;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100°/100°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sezione </w:t>
            </w:r>
            <w:proofErr w:type="spellStart"/>
            <w:r w:rsidRPr="00AF1FEC">
              <w:rPr>
                <w:rFonts w:asciiTheme="majorHAnsi" w:hAnsiTheme="majorHAnsi"/>
                <w:sz w:val="22"/>
                <w:szCs w:val="22"/>
              </w:rPr>
              <w:t>est</w:t>
            </w:r>
            <w:r w:rsidRPr="00AF1FEC">
              <w:rPr>
                <w:rFonts w:asciiTheme="majorHAnsi" w:hAnsiTheme="majorHAnsi" w:cs="Arial"/>
                <w:sz w:val="22"/>
                <w:szCs w:val="22"/>
              </w:rPr>
              <w:t>≤</w:t>
            </w:r>
            <w:proofErr w:type="spellEnd"/>
            <w:r w:rsidRPr="00AF1FEC">
              <w:rPr>
                <w:rFonts w:asciiTheme="majorHAnsi" w:hAnsiTheme="majorHAnsi"/>
                <w:sz w:val="22"/>
                <w:szCs w:val="22"/>
              </w:rPr>
              <w:t>.</w:t>
            </w:r>
            <w:r w:rsidRPr="00AF1FEC">
              <w:rPr>
                <w:rFonts w:asciiTheme="majorHAnsi" w:hAnsiTheme="majorHAnsi"/>
                <w:strike/>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2,8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inseribile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1020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canale ausiliario dedicato ai lavaggi</w:t>
            </w:r>
          </w:p>
        </w:tc>
        <w:tc>
          <w:tcPr>
            <w:tcW w:w="4605" w:type="dxa"/>
          </w:tcPr>
          <w:p w:rsidR="001D2F5C" w:rsidRPr="00AF1FEC" w:rsidRDefault="001D2F5C" w:rsidP="007130A5">
            <w:pPr>
              <w:rPr>
                <w:rFonts w:asciiTheme="majorHAnsi" w:hAnsiTheme="majorHAnsi"/>
                <w:dstrike/>
                <w:sz w:val="22"/>
                <w:szCs w:val="22"/>
              </w:rPr>
            </w:pPr>
          </w:p>
        </w:tc>
      </w:tr>
    </w:tbl>
    <w:p w:rsidR="001D2F5C" w:rsidRDefault="001D2F5C" w:rsidP="001D2F5C">
      <w:pPr>
        <w:ind w:left="360"/>
        <w:rPr>
          <w:rFonts w:asciiTheme="majorHAnsi" w:hAnsiTheme="majorHAnsi"/>
          <w:sz w:val="22"/>
          <w:szCs w:val="22"/>
        </w:rPr>
      </w:pPr>
    </w:p>
    <w:p w:rsidR="001D2F5C" w:rsidRDefault="001D2F5C" w:rsidP="001D2F5C">
      <w:pPr>
        <w:ind w:left="360"/>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6730"/>
      </w:tblGrid>
      <w:tr w:rsidR="001D2F5C" w:rsidRPr="00B66591" w:rsidTr="007130A5">
        <w:tc>
          <w:tcPr>
            <w:tcW w:w="2410" w:type="dxa"/>
          </w:tcPr>
          <w:p w:rsidR="001D2F5C" w:rsidRPr="00B66591" w:rsidRDefault="001D2F5C" w:rsidP="007130A5">
            <w:pPr>
              <w:rPr>
                <w:rFonts w:asciiTheme="majorHAnsi" w:hAnsiTheme="majorHAnsi"/>
                <w:b/>
                <w:sz w:val="22"/>
                <w:szCs w:val="22"/>
                <w:highlight w:val="yellow"/>
              </w:rPr>
            </w:pPr>
            <w:r w:rsidRPr="00B66591">
              <w:rPr>
                <w:rFonts w:asciiTheme="majorHAnsi" w:hAnsiTheme="majorHAnsi"/>
                <w:b/>
                <w:sz w:val="22"/>
                <w:szCs w:val="22"/>
              </w:rPr>
              <w:t>Posizione 2</w:t>
            </w:r>
          </w:p>
        </w:tc>
        <w:tc>
          <w:tcPr>
            <w:tcW w:w="6730"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Videogastro</w:t>
            </w:r>
            <w:proofErr w:type="spellEnd"/>
            <w:r w:rsidRPr="00B66591">
              <w:rPr>
                <w:rFonts w:asciiTheme="majorHAnsi" w:hAnsiTheme="majorHAnsi"/>
                <w:b/>
                <w:sz w:val="22"/>
                <w:szCs w:val="22"/>
              </w:rPr>
              <w:t xml:space="preserve"> operatore</w:t>
            </w:r>
          </w:p>
        </w:tc>
      </w:tr>
    </w:tbl>
    <w:p w:rsidR="001D2F5C" w:rsidRPr="00AF1FEC" w:rsidRDefault="001D2F5C" w:rsidP="001D2F5C">
      <w:pPr>
        <w:ind w:left="360"/>
        <w:rPr>
          <w:rFonts w:asciiTheme="majorHAnsi" w:hAnsiTheme="majorHAnsi"/>
          <w:sz w:val="22"/>
          <w:szCs w:val="22"/>
        </w:rPr>
      </w:pPr>
    </w:p>
    <w:p w:rsidR="001D2F5C" w:rsidRPr="00AF1FEC" w:rsidRDefault="001D2F5C" w:rsidP="001D2F5C">
      <w:pPr>
        <w:pStyle w:val="Paragrafoelenco"/>
        <w:numPr>
          <w:ilvl w:val="0"/>
          <w:numId w:val="35"/>
        </w:numPr>
        <w:rPr>
          <w:rFonts w:asciiTheme="majorHAnsi" w:hAnsiTheme="majorHAnsi"/>
          <w:sz w:val="22"/>
          <w:szCs w:val="22"/>
        </w:rPr>
      </w:pPr>
      <w:r w:rsidRPr="00AF1FEC">
        <w:rPr>
          <w:rFonts w:asciiTheme="majorHAnsi" w:hAnsiTheme="majorHAnsi"/>
          <w:sz w:val="22"/>
          <w:szCs w:val="22"/>
        </w:rPr>
        <w:t>tipo operatore</w:t>
      </w: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6"/>
        <w:gridCol w:w="4605"/>
      </w:tblGrid>
      <w:tr w:rsidR="001D2F5C" w:rsidRPr="00AF1FEC" w:rsidTr="007130A5">
        <w:tc>
          <w:tcPr>
            <w:tcW w:w="3816" w:type="dxa"/>
          </w:tcPr>
          <w:p w:rsidR="001D2F5C" w:rsidRPr="00AF1FEC" w:rsidRDefault="001D2F5C" w:rsidP="007130A5">
            <w:pPr>
              <w:rPr>
                <w:rFonts w:asciiTheme="majorHAnsi" w:hAnsiTheme="majorHAnsi"/>
                <w:sz w:val="22"/>
                <w:szCs w:val="22"/>
              </w:rPr>
            </w:pPr>
            <w:proofErr w:type="spellStart"/>
            <w:r w:rsidRPr="00AF1FEC">
              <w:rPr>
                <w:rFonts w:asciiTheme="majorHAnsi" w:hAnsiTheme="majorHAnsi"/>
                <w:sz w:val="22"/>
                <w:szCs w:val="22"/>
              </w:rPr>
              <w:t>Angolazioni</w:t>
            </w:r>
            <w:r w:rsidRPr="00AF1FEC">
              <w:rPr>
                <w:rFonts w:asciiTheme="majorHAnsi" w:hAnsiTheme="majorHAnsi" w:cs="Arial"/>
                <w:sz w:val="22"/>
                <w:szCs w:val="22"/>
              </w:rPr>
              <w:t>≥</w:t>
            </w:r>
            <w:proofErr w:type="spellEnd"/>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210°/90°;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100°/100°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6"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sezione est </w:t>
            </w:r>
            <w:r w:rsidRPr="00AF1FEC">
              <w:rPr>
                <w:rFonts w:asciiTheme="majorHAnsi" w:hAnsiTheme="majorHAnsi" w:cs="Arial"/>
                <w:sz w:val="22"/>
                <w:szCs w:val="22"/>
              </w:rPr>
              <w:t>≤</w:t>
            </w:r>
            <w:r w:rsidRPr="00AF1FEC">
              <w:rPr>
                <w:rFonts w:asciiTheme="majorHAnsi" w:hAnsiTheme="majorHAnsi"/>
                <w:sz w:val="22"/>
                <w:szCs w:val="22"/>
              </w:rPr>
              <w:t xml:space="preserve"> </w:t>
            </w:r>
            <w:r w:rsidRPr="00AF1FEC">
              <w:rPr>
                <w:rFonts w:asciiTheme="majorHAnsi" w:hAnsiTheme="majorHAnsi"/>
                <w:strike/>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11 mm.</w:t>
            </w:r>
          </w:p>
        </w:tc>
      </w:tr>
      <w:tr w:rsidR="001D2F5C" w:rsidRPr="00AF1FEC" w:rsidTr="007130A5">
        <w:tc>
          <w:tcPr>
            <w:tcW w:w="3816"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3,7mm.</w:t>
            </w:r>
          </w:p>
        </w:tc>
      </w:tr>
      <w:tr w:rsidR="001D2F5C" w:rsidRPr="00AF1FEC" w:rsidTr="007130A5">
        <w:tc>
          <w:tcPr>
            <w:tcW w:w="3816"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inseribile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1020 mm.</w:t>
            </w:r>
          </w:p>
        </w:tc>
      </w:tr>
      <w:tr w:rsidR="001D2F5C" w:rsidRPr="00AF1FEC" w:rsidTr="007130A5">
        <w:tc>
          <w:tcPr>
            <w:tcW w:w="3816"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Canale ausiliario dedicato ai lavaggi</w:t>
            </w:r>
          </w:p>
        </w:tc>
        <w:tc>
          <w:tcPr>
            <w:tcW w:w="4605" w:type="dxa"/>
          </w:tcPr>
          <w:p w:rsidR="001D2F5C" w:rsidRPr="00AF1FEC" w:rsidRDefault="001D2F5C" w:rsidP="007130A5">
            <w:pPr>
              <w:rPr>
                <w:rFonts w:asciiTheme="majorHAnsi" w:hAnsiTheme="majorHAnsi"/>
                <w:dstrike/>
                <w:sz w:val="22"/>
                <w:szCs w:val="22"/>
              </w:rPr>
            </w:pPr>
          </w:p>
        </w:tc>
      </w:tr>
    </w:tbl>
    <w:p w:rsidR="001D2F5C" w:rsidRDefault="001D2F5C" w:rsidP="001D2F5C">
      <w:pPr>
        <w:ind w:left="708"/>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6730"/>
      </w:tblGrid>
      <w:tr w:rsidR="001D2F5C" w:rsidRPr="00B66591" w:rsidTr="007130A5">
        <w:tc>
          <w:tcPr>
            <w:tcW w:w="2410" w:type="dxa"/>
          </w:tcPr>
          <w:p w:rsidR="001D2F5C" w:rsidRPr="00B66591" w:rsidRDefault="001D2F5C" w:rsidP="007130A5">
            <w:pPr>
              <w:rPr>
                <w:rFonts w:asciiTheme="majorHAnsi" w:hAnsiTheme="majorHAnsi"/>
                <w:b/>
                <w:sz w:val="22"/>
                <w:szCs w:val="22"/>
                <w:highlight w:val="yellow"/>
              </w:rPr>
            </w:pPr>
            <w:r w:rsidRPr="00B66591">
              <w:rPr>
                <w:rFonts w:asciiTheme="majorHAnsi" w:hAnsiTheme="majorHAnsi"/>
                <w:b/>
                <w:sz w:val="22"/>
                <w:szCs w:val="22"/>
              </w:rPr>
              <w:t>Posizione 3</w:t>
            </w:r>
          </w:p>
        </w:tc>
        <w:tc>
          <w:tcPr>
            <w:tcW w:w="6730"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Videogastro</w:t>
            </w:r>
            <w:proofErr w:type="spellEnd"/>
            <w:r w:rsidRPr="00B66591">
              <w:rPr>
                <w:rFonts w:asciiTheme="majorHAnsi" w:hAnsiTheme="majorHAnsi"/>
                <w:b/>
                <w:sz w:val="22"/>
                <w:szCs w:val="22"/>
              </w:rPr>
              <w:t xml:space="preserve"> ultrasottile</w:t>
            </w:r>
          </w:p>
        </w:tc>
      </w:tr>
    </w:tbl>
    <w:p w:rsidR="001D2F5C" w:rsidRPr="00AF1FEC" w:rsidRDefault="001D2F5C" w:rsidP="001D2F5C">
      <w:pPr>
        <w:ind w:left="708"/>
        <w:rPr>
          <w:rFonts w:asciiTheme="majorHAnsi" w:hAnsiTheme="majorHAnsi"/>
          <w:sz w:val="22"/>
          <w:szCs w:val="22"/>
        </w:rPr>
      </w:pPr>
      <w:r w:rsidRPr="00AF1FEC">
        <w:rPr>
          <w:rFonts w:asciiTheme="majorHAnsi" w:hAnsiTheme="majorHAnsi"/>
          <w:sz w:val="22"/>
          <w:szCs w:val="22"/>
        </w:rPr>
        <w:t xml:space="preserve">     </w:t>
      </w:r>
    </w:p>
    <w:p w:rsidR="001D2F5C" w:rsidRPr="00AF1FEC" w:rsidRDefault="001D2F5C" w:rsidP="001D2F5C">
      <w:pPr>
        <w:ind w:left="1211"/>
        <w:rPr>
          <w:rFonts w:asciiTheme="majorHAnsi" w:hAnsiTheme="majorHAnsi"/>
          <w:sz w:val="22"/>
          <w:szCs w:val="22"/>
        </w:rPr>
      </w:pPr>
    </w:p>
    <w:p w:rsidR="001D2F5C" w:rsidRPr="00AF1FEC" w:rsidRDefault="001D2F5C" w:rsidP="001D2F5C">
      <w:pPr>
        <w:pStyle w:val="Paragrafoelenco"/>
        <w:numPr>
          <w:ilvl w:val="0"/>
          <w:numId w:val="35"/>
        </w:numPr>
        <w:rPr>
          <w:rFonts w:asciiTheme="majorHAnsi" w:hAnsiTheme="majorHAnsi"/>
          <w:sz w:val="22"/>
          <w:szCs w:val="22"/>
        </w:rPr>
      </w:pPr>
      <w:r w:rsidRPr="00AF1FEC">
        <w:rPr>
          <w:rFonts w:asciiTheme="majorHAnsi" w:hAnsiTheme="majorHAnsi"/>
          <w:sz w:val="22"/>
          <w:szCs w:val="22"/>
        </w:rPr>
        <w:t xml:space="preserve"> tipo ultrasottile</w:t>
      </w: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Angolazioni </w:t>
            </w:r>
            <w:r w:rsidRPr="00AF1FEC">
              <w:rPr>
                <w:rFonts w:asciiTheme="majorHAnsi" w:hAnsiTheme="majorHAnsi" w:cs="Arial"/>
                <w:sz w:val="22"/>
                <w:szCs w:val="22"/>
              </w:rPr>
              <w:t>≥</w:t>
            </w:r>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Ampiezza campo di visione &gt;: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210°/90°;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100°/100°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sezione est.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6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2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w:t>
            </w:r>
            <w:proofErr w:type="spellStart"/>
            <w:r w:rsidRPr="00AF1FEC">
              <w:rPr>
                <w:rFonts w:asciiTheme="majorHAnsi" w:hAnsiTheme="majorHAnsi"/>
                <w:sz w:val="22"/>
                <w:szCs w:val="22"/>
              </w:rPr>
              <w:t>inseribile</w:t>
            </w:r>
            <w:r w:rsidRPr="00AF1FEC">
              <w:rPr>
                <w:rFonts w:asciiTheme="majorHAnsi" w:hAnsiTheme="majorHAnsi" w:cs="Arial"/>
                <w:sz w:val="22"/>
                <w:szCs w:val="22"/>
              </w:rPr>
              <w:t>≥</w:t>
            </w:r>
            <w:proofErr w:type="spellEnd"/>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1020 mm.</w:t>
            </w:r>
          </w:p>
        </w:tc>
      </w:tr>
    </w:tbl>
    <w:p w:rsidR="001D2F5C" w:rsidRDefault="001D2F5C" w:rsidP="001D2F5C">
      <w:pPr>
        <w:ind w:left="360"/>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6730"/>
      </w:tblGrid>
      <w:tr w:rsidR="001D2F5C" w:rsidRPr="00B66591" w:rsidTr="007130A5">
        <w:tc>
          <w:tcPr>
            <w:tcW w:w="2410" w:type="dxa"/>
          </w:tcPr>
          <w:p w:rsidR="001D2F5C" w:rsidRPr="00B66591" w:rsidRDefault="001D2F5C" w:rsidP="007130A5">
            <w:pPr>
              <w:rPr>
                <w:rFonts w:asciiTheme="majorHAnsi" w:hAnsiTheme="majorHAnsi"/>
                <w:b/>
                <w:sz w:val="22"/>
                <w:szCs w:val="22"/>
              </w:rPr>
            </w:pPr>
            <w:r w:rsidRPr="00B66591">
              <w:rPr>
                <w:rFonts w:asciiTheme="majorHAnsi" w:hAnsiTheme="majorHAnsi"/>
                <w:b/>
                <w:sz w:val="22"/>
                <w:szCs w:val="22"/>
              </w:rPr>
              <w:t>Posizione 4</w:t>
            </w:r>
          </w:p>
        </w:tc>
        <w:tc>
          <w:tcPr>
            <w:tcW w:w="6730"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Videogastro</w:t>
            </w:r>
            <w:proofErr w:type="spellEnd"/>
            <w:r w:rsidRPr="00B66591">
              <w:rPr>
                <w:rFonts w:asciiTheme="majorHAnsi" w:hAnsiTheme="majorHAnsi"/>
                <w:b/>
                <w:sz w:val="22"/>
                <w:szCs w:val="22"/>
              </w:rPr>
              <w:t xml:space="preserve"> </w:t>
            </w:r>
            <w:proofErr w:type="spellStart"/>
            <w:r w:rsidRPr="00B66591">
              <w:rPr>
                <w:rFonts w:asciiTheme="majorHAnsi" w:hAnsiTheme="majorHAnsi"/>
                <w:b/>
                <w:sz w:val="22"/>
                <w:szCs w:val="22"/>
              </w:rPr>
              <w:t>bicanale</w:t>
            </w:r>
            <w:proofErr w:type="spellEnd"/>
          </w:p>
        </w:tc>
      </w:tr>
    </w:tbl>
    <w:p w:rsidR="001D2F5C" w:rsidRPr="00AF1FEC" w:rsidRDefault="001D2F5C" w:rsidP="001D2F5C">
      <w:pPr>
        <w:ind w:left="360"/>
        <w:rPr>
          <w:rFonts w:asciiTheme="majorHAnsi" w:hAnsiTheme="majorHAnsi"/>
          <w:sz w:val="22"/>
          <w:szCs w:val="22"/>
        </w:rPr>
      </w:pPr>
    </w:p>
    <w:p w:rsidR="001D2F5C" w:rsidRPr="00AF1FEC" w:rsidRDefault="001D2F5C" w:rsidP="001D2F5C">
      <w:pPr>
        <w:pStyle w:val="Paragrafoelenco"/>
        <w:numPr>
          <w:ilvl w:val="0"/>
          <w:numId w:val="35"/>
        </w:numPr>
        <w:rPr>
          <w:rFonts w:asciiTheme="majorHAnsi" w:hAnsiTheme="majorHAnsi"/>
          <w:sz w:val="22"/>
          <w:szCs w:val="22"/>
        </w:rPr>
      </w:pPr>
      <w:proofErr w:type="spellStart"/>
      <w:r w:rsidRPr="00AF1FEC">
        <w:rPr>
          <w:rFonts w:asciiTheme="majorHAnsi" w:hAnsiTheme="majorHAnsi"/>
          <w:sz w:val="22"/>
          <w:szCs w:val="22"/>
        </w:rPr>
        <w:t>bicanale</w:t>
      </w:r>
      <w:proofErr w:type="spellEnd"/>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proofErr w:type="spellStart"/>
            <w:r w:rsidRPr="00AF1FEC">
              <w:rPr>
                <w:rFonts w:asciiTheme="majorHAnsi" w:hAnsiTheme="majorHAnsi"/>
                <w:sz w:val="22"/>
                <w:szCs w:val="22"/>
              </w:rPr>
              <w:t>Angolazioni</w:t>
            </w:r>
            <w:r w:rsidRPr="00AF1FEC">
              <w:rPr>
                <w:rFonts w:asciiTheme="majorHAnsi" w:hAnsiTheme="majorHAnsi" w:cs="Arial"/>
                <w:sz w:val="22"/>
                <w:szCs w:val="22"/>
              </w:rPr>
              <w:t>≥</w:t>
            </w:r>
            <w:proofErr w:type="spellEnd"/>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210°/90°;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100°/100°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sezione est </w:t>
            </w:r>
            <w:r w:rsidRPr="00AF1FEC">
              <w:rPr>
                <w:rFonts w:asciiTheme="majorHAnsi" w:hAnsiTheme="majorHAnsi" w:cs="Arial"/>
                <w:sz w:val="22"/>
                <w:szCs w:val="22"/>
              </w:rPr>
              <w:t>≤</w:t>
            </w:r>
            <w:r w:rsidRPr="00AF1FEC">
              <w:rPr>
                <w:rFonts w:asciiTheme="majorHAnsi" w:hAnsiTheme="majorHAnsi"/>
                <w:sz w:val="22"/>
                <w:szCs w:val="22"/>
              </w:rPr>
              <w:t xml:space="preserve"> </w:t>
            </w:r>
            <w:r w:rsidRPr="00AF1FEC">
              <w:rPr>
                <w:rFonts w:asciiTheme="majorHAnsi" w:hAnsiTheme="majorHAnsi"/>
                <w:strike/>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14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2,8 mm; 3,7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inseribile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1020 mm.</w:t>
            </w:r>
          </w:p>
        </w:tc>
      </w:tr>
      <w:tr w:rsidR="001D2F5C" w:rsidRPr="00AF1FEC" w:rsidTr="007130A5">
        <w:tc>
          <w:tcPr>
            <w:tcW w:w="3815" w:type="dxa"/>
          </w:tcPr>
          <w:p w:rsidR="001D2F5C" w:rsidRPr="00AF1FEC" w:rsidRDefault="001D2F5C" w:rsidP="007130A5">
            <w:pPr>
              <w:rPr>
                <w:rFonts w:asciiTheme="majorHAnsi" w:hAnsiTheme="majorHAnsi"/>
                <w:sz w:val="22"/>
                <w:szCs w:val="22"/>
              </w:rPr>
            </w:pPr>
          </w:p>
        </w:tc>
        <w:tc>
          <w:tcPr>
            <w:tcW w:w="4605" w:type="dxa"/>
            <w:shd w:val="clear" w:color="auto" w:fill="auto"/>
          </w:tcPr>
          <w:p w:rsidR="001D2F5C" w:rsidRPr="00AF1FEC" w:rsidRDefault="001D2F5C" w:rsidP="007130A5">
            <w:pPr>
              <w:rPr>
                <w:rFonts w:asciiTheme="majorHAnsi" w:hAnsiTheme="majorHAnsi"/>
                <w:sz w:val="22"/>
                <w:szCs w:val="22"/>
              </w:rPr>
            </w:pPr>
          </w:p>
        </w:tc>
      </w:tr>
    </w:tbl>
    <w:p w:rsidR="001D2F5C" w:rsidRDefault="001D2F5C" w:rsidP="001D2F5C">
      <w:pPr>
        <w:ind w:left="360"/>
        <w:rPr>
          <w:rFonts w:asciiTheme="majorHAnsi" w:hAnsiTheme="majorHAnsi"/>
          <w:sz w:val="22"/>
          <w:szCs w:val="22"/>
        </w:rPr>
      </w:pPr>
    </w:p>
    <w:p w:rsidR="001D2F5C" w:rsidRDefault="001D2F5C" w:rsidP="001D2F5C">
      <w:pPr>
        <w:ind w:left="360"/>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6730"/>
      </w:tblGrid>
      <w:tr w:rsidR="001D2F5C" w:rsidRPr="00B66591" w:rsidTr="007130A5">
        <w:tc>
          <w:tcPr>
            <w:tcW w:w="2410" w:type="dxa"/>
          </w:tcPr>
          <w:p w:rsidR="001D2F5C" w:rsidRPr="00B66591" w:rsidRDefault="001D2F5C" w:rsidP="007130A5">
            <w:pPr>
              <w:rPr>
                <w:rFonts w:asciiTheme="majorHAnsi" w:hAnsiTheme="majorHAnsi"/>
                <w:b/>
                <w:sz w:val="22"/>
                <w:szCs w:val="22"/>
              </w:rPr>
            </w:pPr>
            <w:r w:rsidRPr="00B66591">
              <w:rPr>
                <w:rFonts w:asciiTheme="majorHAnsi" w:hAnsiTheme="majorHAnsi"/>
                <w:b/>
                <w:sz w:val="22"/>
                <w:szCs w:val="22"/>
              </w:rPr>
              <w:t>Posizione 5</w:t>
            </w:r>
          </w:p>
        </w:tc>
        <w:tc>
          <w:tcPr>
            <w:tcW w:w="6730"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Videogastro</w:t>
            </w:r>
            <w:proofErr w:type="spellEnd"/>
            <w:r w:rsidRPr="00B66591">
              <w:rPr>
                <w:rFonts w:asciiTheme="majorHAnsi" w:hAnsiTheme="majorHAnsi"/>
                <w:b/>
                <w:sz w:val="22"/>
                <w:szCs w:val="22"/>
              </w:rPr>
              <w:t xml:space="preserve"> con focalizzazione da 2mm</w:t>
            </w:r>
          </w:p>
        </w:tc>
      </w:tr>
    </w:tbl>
    <w:p w:rsidR="001D2F5C" w:rsidRPr="00AF1FEC" w:rsidRDefault="001D2F5C" w:rsidP="001D2F5C">
      <w:pPr>
        <w:ind w:left="360"/>
        <w:rPr>
          <w:rFonts w:asciiTheme="majorHAnsi" w:hAnsiTheme="majorHAnsi"/>
          <w:sz w:val="22"/>
          <w:szCs w:val="22"/>
        </w:rPr>
      </w:pPr>
    </w:p>
    <w:p w:rsidR="001D2F5C" w:rsidRPr="00AF1FEC" w:rsidRDefault="001D2F5C" w:rsidP="001D2F5C">
      <w:pPr>
        <w:pStyle w:val="Paragrafoelenco"/>
        <w:numPr>
          <w:ilvl w:val="0"/>
          <w:numId w:val="35"/>
        </w:numPr>
        <w:rPr>
          <w:rFonts w:asciiTheme="majorHAnsi" w:hAnsiTheme="majorHAnsi"/>
          <w:sz w:val="22"/>
          <w:szCs w:val="22"/>
        </w:rPr>
      </w:pPr>
      <w:r w:rsidRPr="00AF1FEC">
        <w:rPr>
          <w:rFonts w:asciiTheme="majorHAnsi" w:hAnsiTheme="majorHAnsi"/>
          <w:sz w:val="22"/>
          <w:szCs w:val="22"/>
        </w:rPr>
        <w:lastRenderedPageBreak/>
        <w:t>con possibilità di focalizzazione ad almeno 2mm</w:t>
      </w: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proofErr w:type="spellStart"/>
            <w:r w:rsidRPr="00AF1FEC">
              <w:rPr>
                <w:rFonts w:asciiTheme="majorHAnsi" w:hAnsiTheme="majorHAnsi"/>
                <w:sz w:val="22"/>
                <w:szCs w:val="22"/>
              </w:rPr>
              <w:t>Angolazioni</w:t>
            </w:r>
            <w:r w:rsidRPr="00AF1FEC">
              <w:rPr>
                <w:rFonts w:asciiTheme="majorHAnsi" w:hAnsiTheme="majorHAnsi" w:cs="Arial"/>
                <w:sz w:val="22"/>
                <w:szCs w:val="22"/>
              </w:rPr>
              <w:t>≥</w:t>
            </w:r>
            <w:proofErr w:type="spellEnd"/>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210°/90°;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100°/100°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sezione est </w:t>
            </w:r>
            <w:r w:rsidRPr="00AF1FEC">
              <w:rPr>
                <w:rFonts w:asciiTheme="majorHAnsi" w:hAnsiTheme="majorHAnsi" w:cs="Arial"/>
                <w:sz w:val="22"/>
                <w:szCs w:val="22"/>
              </w:rPr>
              <w:t>≤</w:t>
            </w:r>
            <w:r w:rsidRPr="00AF1FEC">
              <w:rPr>
                <w:rFonts w:asciiTheme="majorHAnsi" w:hAnsiTheme="majorHAnsi"/>
                <w:sz w:val="22"/>
                <w:szCs w:val="22"/>
              </w:rPr>
              <w:t xml:space="preserve"> </w:t>
            </w:r>
            <w:r w:rsidRPr="00AF1FEC">
              <w:rPr>
                <w:rFonts w:asciiTheme="majorHAnsi" w:hAnsiTheme="majorHAnsi"/>
                <w:strike/>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2,8 mm; </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inseribile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1020 mm.</w:t>
            </w:r>
          </w:p>
        </w:tc>
      </w:tr>
      <w:tr w:rsidR="001D2F5C" w:rsidRPr="00AF1FEC" w:rsidTr="007130A5">
        <w:tc>
          <w:tcPr>
            <w:tcW w:w="3815" w:type="dxa"/>
          </w:tcPr>
          <w:p w:rsidR="001D2F5C" w:rsidRPr="00AF1FEC" w:rsidRDefault="001D2F5C" w:rsidP="007130A5">
            <w:pPr>
              <w:rPr>
                <w:rFonts w:asciiTheme="majorHAnsi" w:hAnsiTheme="majorHAnsi"/>
                <w:sz w:val="22"/>
                <w:szCs w:val="22"/>
              </w:rPr>
            </w:pPr>
          </w:p>
        </w:tc>
        <w:tc>
          <w:tcPr>
            <w:tcW w:w="4605" w:type="dxa"/>
          </w:tcPr>
          <w:p w:rsidR="001D2F5C" w:rsidRPr="00AF1FEC" w:rsidRDefault="001D2F5C" w:rsidP="007130A5">
            <w:pPr>
              <w:rPr>
                <w:rFonts w:asciiTheme="majorHAnsi" w:hAnsiTheme="majorHAnsi"/>
                <w:sz w:val="22"/>
                <w:szCs w:val="22"/>
              </w:rPr>
            </w:pPr>
          </w:p>
        </w:tc>
      </w:tr>
    </w:tbl>
    <w:p w:rsidR="001D2F5C" w:rsidRPr="00AF1FEC" w:rsidRDefault="001D2F5C" w:rsidP="001D2F5C">
      <w:pPr>
        <w:ind w:left="360"/>
        <w:rPr>
          <w:rFonts w:asciiTheme="majorHAnsi" w:hAnsiTheme="majorHAnsi"/>
          <w:sz w:val="22"/>
          <w:szCs w:val="22"/>
        </w:rPr>
      </w:pPr>
    </w:p>
    <w:p w:rsidR="001D2F5C" w:rsidRPr="00AF1FEC" w:rsidRDefault="001D2F5C" w:rsidP="001D2F5C">
      <w:pPr>
        <w:ind w:left="360"/>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0"/>
        <w:gridCol w:w="8420"/>
      </w:tblGrid>
      <w:tr w:rsidR="001D2F5C" w:rsidRPr="00AF1FEC" w:rsidTr="007130A5">
        <w:tc>
          <w:tcPr>
            <w:tcW w:w="720" w:type="dxa"/>
          </w:tcPr>
          <w:p w:rsidR="001D2F5C" w:rsidRPr="00AF1FEC" w:rsidRDefault="001D2F5C" w:rsidP="007130A5">
            <w:pPr>
              <w:rPr>
                <w:rFonts w:asciiTheme="majorHAnsi" w:hAnsiTheme="majorHAnsi"/>
                <w:b/>
                <w:sz w:val="22"/>
                <w:szCs w:val="22"/>
              </w:rPr>
            </w:pPr>
          </w:p>
        </w:tc>
        <w:tc>
          <w:tcPr>
            <w:tcW w:w="8420" w:type="dxa"/>
          </w:tcPr>
          <w:p w:rsidR="001D2F5C" w:rsidRPr="00AF1FEC" w:rsidRDefault="001D2F5C" w:rsidP="007130A5">
            <w:pPr>
              <w:rPr>
                <w:rFonts w:asciiTheme="majorHAnsi" w:hAnsiTheme="majorHAnsi"/>
                <w:b/>
                <w:sz w:val="22"/>
                <w:szCs w:val="22"/>
              </w:rPr>
            </w:pPr>
            <w:r w:rsidRPr="00AF1FEC">
              <w:rPr>
                <w:rFonts w:asciiTheme="majorHAnsi" w:hAnsiTheme="majorHAnsi"/>
                <w:b/>
                <w:sz w:val="22"/>
                <w:szCs w:val="22"/>
              </w:rPr>
              <w:t>VIDEOCOLONSCOPI (tutte le tipologie della stessa generazione dei gastroscopi)</w:t>
            </w:r>
          </w:p>
        </w:tc>
      </w:tr>
    </w:tbl>
    <w:p w:rsidR="001D2F5C" w:rsidRDefault="001D2F5C" w:rsidP="001D2F5C">
      <w:pPr>
        <w:ind w:left="1080"/>
        <w:rPr>
          <w:rFonts w:asciiTheme="majorHAnsi" w:hAnsiTheme="majorHAnsi"/>
          <w:sz w:val="22"/>
          <w:szCs w:val="22"/>
        </w:rPr>
      </w:pPr>
    </w:p>
    <w:p w:rsidR="001D2F5C" w:rsidRDefault="001D2F5C" w:rsidP="001D2F5C">
      <w:pPr>
        <w:ind w:left="1080"/>
        <w:rPr>
          <w:rFonts w:asciiTheme="majorHAnsi" w:hAnsiTheme="majorHAnsi"/>
          <w:sz w:val="22"/>
          <w:szCs w:val="22"/>
        </w:rPr>
      </w:pPr>
    </w:p>
    <w:p w:rsidR="001D2F5C" w:rsidRDefault="001D2F5C" w:rsidP="001D2F5C">
      <w:pPr>
        <w:ind w:left="1080"/>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6588"/>
      </w:tblGrid>
      <w:tr w:rsidR="001D2F5C" w:rsidRPr="00B66591" w:rsidTr="007130A5">
        <w:tc>
          <w:tcPr>
            <w:tcW w:w="2552" w:type="dxa"/>
          </w:tcPr>
          <w:p w:rsidR="001D2F5C" w:rsidRPr="00B66591" w:rsidRDefault="001D2F5C" w:rsidP="007130A5">
            <w:pPr>
              <w:rPr>
                <w:rFonts w:asciiTheme="majorHAnsi" w:hAnsiTheme="majorHAnsi"/>
                <w:b/>
                <w:sz w:val="22"/>
                <w:szCs w:val="22"/>
              </w:rPr>
            </w:pPr>
            <w:r w:rsidRPr="00B66591">
              <w:rPr>
                <w:rFonts w:asciiTheme="majorHAnsi" w:hAnsiTheme="majorHAnsi"/>
                <w:b/>
                <w:sz w:val="22"/>
                <w:szCs w:val="22"/>
              </w:rPr>
              <w:t>Posizione 6</w:t>
            </w:r>
          </w:p>
        </w:tc>
        <w:tc>
          <w:tcPr>
            <w:tcW w:w="6588"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Videocolon</w:t>
            </w:r>
            <w:proofErr w:type="spellEnd"/>
            <w:r w:rsidRPr="00B66591">
              <w:rPr>
                <w:rFonts w:asciiTheme="majorHAnsi" w:hAnsiTheme="majorHAnsi"/>
                <w:b/>
                <w:sz w:val="22"/>
                <w:szCs w:val="22"/>
              </w:rPr>
              <w:t xml:space="preserve"> standard</w:t>
            </w:r>
          </w:p>
        </w:tc>
      </w:tr>
    </w:tbl>
    <w:p w:rsidR="001D2F5C" w:rsidRPr="00AF1FEC" w:rsidRDefault="001D2F5C" w:rsidP="001D2F5C">
      <w:pPr>
        <w:ind w:left="1080"/>
        <w:rPr>
          <w:rFonts w:asciiTheme="majorHAnsi" w:hAnsiTheme="majorHAnsi"/>
          <w:sz w:val="22"/>
          <w:szCs w:val="22"/>
        </w:rPr>
      </w:pPr>
    </w:p>
    <w:p w:rsidR="001D2F5C" w:rsidRPr="00314CD6" w:rsidRDefault="001D2F5C" w:rsidP="001D2F5C">
      <w:pPr>
        <w:pStyle w:val="Paragrafoelenco"/>
        <w:numPr>
          <w:ilvl w:val="0"/>
          <w:numId w:val="35"/>
        </w:numPr>
        <w:rPr>
          <w:rFonts w:asciiTheme="majorHAnsi" w:hAnsiTheme="majorHAnsi"/>
          <w:b/>
          <w:i/>
          <w:sz w:val="22"/>
          <w:szCs w:val="22"/>
          <w:u w:val="single"/>
        </w:rPr>
      </w:pPr>
      <w:r w:rsidRPr="00AF1FEC">
        <w:rPr>
          <w:rFonts w:asciiTheme="majorHAnsi" w:hAnsiTheme="majorHAnsi"/>
          <w:sz w:val="22"/>
          <w:szCs w:val="22"/>
        </w:rPr>
        <w:t xml:space="preserve">standard </w:t>
      </w:r>
      <w:r w:rsidRPr="00AF1FEC">
        <w:rPr>
          <w:rFonts w:asciiTheme="majorHAnsi" w:hAnsiTheme="majorHAnsi"/>
          <w:b/>
          <w:i/>
          <w:sz w:val="22"/>
          <w:szCs w:val="22"/>
          <w:u w:val="single"/>
        </w:rPr>
        <w:t xml:space="preserve">alta definizione con </w:t>
      </w:r>
      <w:r w:rsidRPr="006B11AA">
        <w:rPr>
          <w:rFonts w:asciiTheme="majorHAnsi" w:hAnsiTheme="majorHAnsi"/>
          <w:b/>
          <w:i/>
          <w:sz w:val="22"/>
          <w:szCs w:val="22"/>
          <w:u w:val="single"/>
        </w:rPr>
        <w:t>graduazione della flessibilità</w:t>
      </w:r>
      <w:r>
        <w:rPr>
          <w:rFonts w:asciiTheme="majorHAnsi" w:hAnsiTheme="majorHAnsi"/>
          <w:b/>
          <w:i/>
          <w:sz w:val="22"/>
          <w:szCs w:val="22"/>
          <w:u w:val="single"/>
        </w:rPr>
        <w:t xml:space="preserve"> </w:t>
      </w:r>
      <w:r w:rsidRPr="00314CD6">
        <w:rPr>
          <w:rFonts w:asciiTheme="majorHAnsi" w:hAnsiTheme="majorHAnsi"/>
          <w:b/>
          <w:i/>
          <w:sz w:val="22"/>
          <w:szCs w:val="22"/>
          <w:u w:val="single"/>
        </w:rPr>
        <w:t>(o  rigidità graduata)</w:t>
      </w:r>
    </w:p>
    <w:p w:rsidR="001D2F5C" w:rsidRPr="00AF1FEC" w:rsidRDefault="001D2F5C" w:rsidP="001D2F5C">
      <w:pPr>
        <w:ind w:left="360" w:firstLine="708"/>
        <w:rPr>
          <w:rFonts w:asciiTheme="majorHAnsi" w:hAnsiTheme="majorHAnsi"/>
          <w:sz w:val="22"/>
          <w:szCs w:val="22"/>
        </w:rPr>
      </w:pPr>
    </w:p>
    <w:tbl>
      <w:tblPr>
        <w:tblW w:w="0" w:type="auto"/>
        <w:tblInd w:w="790" w:type="dxa"/>
        <w:tblLayout w:type="fixed"/>
        <w:tblCellMar>
          <w:left w:w="70" w:type="dxa"/>
          <w:right w:w="70" w:type="dxa"/>
        </w:tblCellMar>
        <w:tblLook w:val="0000"/>
      </w:tblPr>
      <w:tblGrid>
        <w:gridCol w:w="3815"/>
        <w:gridCol w:w="2302"/>
        <w:gridCol w:w="2303"/>
      </w:tblGrid>
      <w:tr w:rsidR="001D2F5C" w:rsidRPr="00AF1FEC" w:rsidTr="007130A5">
        <w:tc>
          <w:tcPr>
            <w:tcW w:w="3815" w:type="dxa"/>
          </w:tcPr>
          <w:p w:rsidR="001D2F5C" w:rsidRPr="00AF1FEC" w:rsidRDefault="001D2F5C" w:rsidP="007130A5">
            <w:pPr>
              <w:rPr>
                <w:rFonts w:asciiTheme="majorHAnsi" w:hAnsiTheme="majorHAnsi"/>
                <w:sz w:val="22"/>
                <w:szCs w:val="22"/>
              </w:rPr>
            </w:pPr>
          </w:p>
        </w:tc>
        <w:tc>
          <w:tcPr>
            <w:tcW w:w="2302" w:type="dxa"/>
          </w:tcPr>
          <w:p w:rsidR="001D2F5C" w:rsidRPr="00AF1FEC" w:rsidRDefault="001D2F5C" w:rsidP="007130A5">
            <w:pPr>
              <w:rPr>
                <w:rFonts w:asciiTheme="majorHAnsi" w:hAnsiTheme="majorHAnsi"/>
                <w:sz w:val="22"/>
                <w:szCs w:val="22"/>
              </w:rPr>
            </w:pPr>
          </w:p>
        </w:tc>
        <w:tc>
          <w:tcPr>
            <w:tcW w:w="2303" w:type="dxa"/>
          </w:tcPr>
          <w:p w:rsidR="001D2F5C" w:rsidRPr="00AF1FEC" w:rsidRDefault="001D2F5C" w:rsidP="007130A5">
            <w:pPr>
              <w:rPr>
                <w:rFonts w:asciiTheme="majorHAnsi" w:hAnsiTheme="majorHAnsi"/>
                <w:sz w:val="22"/>
                <w:szCs w:val="22"/>
              </w:rPr>
            </w:pP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Angolazioni </w:t>
            </w:r>
            <w:r w:rsidRPr="00AF1FEC">
              <w:rPr>
                <w:rFonts w:asciiTheme="majorHAnsi" w:hAnsiTheme="majorHAnsi" w:cs="Arial"/>
                <w:sz w:val="22"/>
                <w:szCs w:val="22"/>
              </w:rPr>
              <w:t>≥</w:t>
            </w:r>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gridSpan w:val="2"/>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180°/180°;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160°/160°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rPr>
          <w:cantSplit/>
        </w:trPr>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Massimo diametro (distale) </w:t>
            </w:r>
            <w:r w:rsidRPr="00AF1FEC">
              <w:rPr>
                <w:rFonts w:asciiTheme="majorHAnsi" w:hAnsiTheme="majorHAnsi" w:cs="Arial"/>
                <w:sz w:val="22"/>
                <w:szCs w:val="22"/>
              </w:rPr>
              <w:t>≤</w:t>
            </w:r>
            <w:r w:rsidRPr="00AF1FEC">
              <w:rPr>
                <w:rFonts w:asciiTheme="majorHAnsi" w:hAnsiTheme="majorHAnsi"/>
                <w:sz w:val="22"/>
                <w:szCs w:val="22"/>
              </w:rPr>
              <w:t>:</w:t>
            </w:r>
          </w:p>
        </w:tc>
        <w:tc>
          <w:tcPr>
            <w:tcW w:w="2302"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13,5 mm </w:t>
            </w:r>
          </w:p>
        </w:tc>
        <w:tc>
          <w:tcPr>
            <w:tcW w:w="2303" w:type="dxa"/>
          </w:tcPr>
          <w:p w:rsidR="001D2F5C" w:rsidRPr="00AF1FEC" w:rsidRDefault="001D2F5C" w:rsidP="007130A5">
            <w:pPr>
              <w:rPr>
                <w:rFonts w:asciiTheme="majorHAnsi" w:hAnsiTheme="majorHAnsi"/>
                <w:sz w:val="22"/>
                <w:szCs w:val="22"/>
              </w:rPr>
            </w:pP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2302"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3,7 mm</w:t>
            </w:r>
          </w:p>
        </w:tc>
        <w:tc>
          <w:tcPr>
            <w:tcW w:w="2303" w:type="dxa"/>
          </w:tcPr>
          <w:p w:rsidR="001D2F5C" w:rsidRPr="00AF1FEC" w:rsidRDefault="001D2F5C" w:rsidP="007130A5">
            <w:pPr>
              <w:rPr>
                <w:rFonts w:asciiTheme="majorHAnsi" w:hAnsiTheme="majorHAnsi"/>
                <w:sz w:val="22"/>
                <w:szCs w:val="22"/>
              </w:rPr>
            </w:pP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w:t>
            </w:r>
            <w:r w:rsidRPr="00AF1FEC">
              <w:rPr>
                <w:rFonts w:asciiTheme="majorHAnsi" w:hAnsiTheme="majorHAnsi" w:cs="Arial"/>
                <w:sz w:val="22"/>
                <w:szCs w:val="22"/>
              </w:rPr>
              <w:t>≥</w:t>
            </w:r>
            <w:r w:rsidRPr="00AF1FEC">
              <w:rPr>
                <w:rFonts w:asciiTheme="majorHAnsi" w:hAnsiTheme="majorHAnsi"/>
                <w:sz w:val="22"/>
                <w:szCs w:val="22"/>
              </w:rPr>
              <w:t>:</w:t>
            </w:r>
          </w:p>
        </w:tc>
        <w:tc>
          <w:tcPr>
            <w:tcW w:w="2302"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1300 mm </w:t>
            </w:r>
          </w:p>
        </w:tc>
        <w:tc>
          <w:tcPr>
            <w:tcW w:w="2303" w:type="dxa"/>
          </w:tcPr>
          <w:p w:rsidR="001D2F5C" w:rsidRPr="00AF1FEC" w:rsidRDefault="001D2F5C" w:rsidP="007130A5">
            <w:pPr>
              <w:rPr>
                <w:rFonts w:asciiTheme="majorHAnsi" w:hAnsiTheme="majorHAnsi"/>
                <w:sz w:val="22"/>
                <w:szCs w:val="22"/>
              </w:rPr>
            </w:pPr>
          </w:p>
        </w:tc>
      </w:tr>
    </w:tbl>
    <w:p w:rsidR="001D2F5C" w:rsidRDefault="001D2F5C" w:rsidP="001D2F5C">
      <w:pPr>
        <w:ind w:left="360"/>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6588"/>
      </w:tblGrid>
      <w:tr w:rsidR="001D2F5C" w:rsidRPr="00AF1FEC" w:rsidTr="007130A5">
        <w:tc>
          <w:tcPr>
            <w:tcW w:w="2552" w:type="dxa"/>
          </w:tcPr>
          <w:p w:rsidR="001D2F5C" w:rsidRPr="00B66591" w:rsidRDefault="001D2F5C" w:rsidP="007130A5">
            <w:pPr>
              <w:rPr>
                <w:rFonts w:asciiTheme="majorHAnsi" w:hAnsiTheme="majorHAnsi"/>
                <w:b/>
                <w:sz w:val="22"/>
                <w:szCs w:val="22"/>
                <w:highlight w:val="yellow"/>
              </w:rPr>
            </w:pPr>
            <w:r w:rsidRPr="00274F23">
              <w:rPr>
                <w:rFonts w:asciiTheme="majorHAnsi" w:hAnsiTheme="majorHAnsi"/>
                <w:b/>
                <w:sz w:val="22"/>
                <w:szCs w:val="22"/>
              </w:rPr>
              <w:t>Posizione 7</w:t>
            </w:r>
          </w:p>
        </w:tc>
        <w:tc>
          <w:tcPr>
            <w:tcW w:w="6588"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Videocolon</w:t>
            </w:r>
            <w:proofErr w:type="spellEnd"/>
            <w:r w:rsidRPr="00B66591">
              <w:rPr>
                <w:rFonts w:asciiTheme="majorHAnsi" w:hAnsiTheme="majorHAnsi"/>
                <w:b/>
                <w:sz w:val="22"/>
                <w:szCs w:val="22"/>
              </w:rPr>
              <w:t xml:space="preserve"> standard lungo</w:t>
            </w:r>
          </w:p>
        </w:tc>
      </w:tr>
    </w:tbl>
    <w:p w:rsidR="001D2F5C" w:rsidRPr="00AF1FEC" w:rsidRDefault="001D2F5C" w:rsidP="001D2F5C">
      <w:pPr>
        <w:ind w:left="360"/>
        <w:rPr>
          <w:rFonts w:asciiTheme="majorHAnsi" w:hAnsiTheme="majorHAnsi"/>
          <w:sz w:val="22"/>
          <w:szCs w:val="22"/>
        </w:rPr>
      </w:pPr>
    </w:p>
    <w:p w:rsidR="001D2F5C" w:rsidRPr="00314CD6" w:rsidRDefault="001D2F5C" w:rsidP="001D2F5C">
      <w:pPr>
        <w:pStyle w:val="Paragrafoelenco"/>
        <w:numPr>
          <w:ilvl w:val="0"/>
          <w:numId w:val="35"/>
        </w:numPr>
        <w:rPr>
          <w:rFonts w:asciiTheme="majorHAnsi" w:hAnsiTheme="majorHAnsi"/>
          <w:b/>
          <w:i/>
          <w:sz w:val="22"/>
          <w:szCs w:val="22"/>
          <w:u w:val="single"/>
        </w:rPr>
      </w:pPr>
      <w:r w:rsidRPr="00AF1FEC">
        <w:rPr>
          <w:rFonts w:asciiTheme="majorHAnsi" w:hAnsiTheme="majorHAnsi"/>
          <w:sz w:val="22"/>
          <w:szCs w:val="22"/>
        </w:rPr>
        <w:t xml:space="preserve"> lungo </w:t>
      </w:r>
      <w:r w:rsidRPr="00AF1FEC">
        <w:rPr>
          <w:rFonts w:asciiTheme="majorHAnsi" w:hAnsiTheme="majorHAnsi"/>
          <w:b/>
          <w:i/>
          <w:sz w:val="22"/>
          <w:szCs w:val="22"/>
          <w:u w:val="single"/>
        </w:rPr>
        <w:t xml:space="preserve">alta definizione con </w:t>
      </w:r>
      <w:r w:rsidRPr="006B11AA">
        <w:rPr>
          <w:rFonts w:asciiTheme="majorHAnsi" w:hAnsiTheme="majorHAnsi"/>
          <w:b/>
          <w:i/>
          <w:sz w:val="22"/>
          <w:szCs w:val="22"/>
          <w:u w:val="single"/>
        </w:rPr>
        <w:t>graduazione della flessibilità</w:t>
      </w:r>
      <w:r>
        <w:rPr>
          <w:rFonts w:asciiTheme="majorHAnsi" w:hAnsiTheme="majorHAnsi"/>
          <w:b/>
          <w:i/>
          <w:sz w:val="22"/>
          <w:szCs w:val="22"/>
          <w:u w:val="single"/>
        </w:rPr>
        <w:t xml:space="preserve"> </w:t>
      </w:r>
      <w:r w:rsidRPr="00314CD6">
        <w:rPr>
          <w:rFonts w:asciiTheme="majorHAnsi" w:hAnsiTheme="majorHAnsi"/>
          <w:b/>
          <w:i/>
          <w:sz w:val="22"/>
          <w:szCs w:val="22"/>
          <w:u w:val="single"/>
        </w:rPr>
        <w:t>(o  rigidità graduata)</w:t>
      </w: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Angolazioni </w:t>
            </w:r>
            <w:r w:rsidRPr="00AF1FEC">
              <w:rPr>
                <w:rFonts w:asciiTheme="majorHAnsi" w:hAnsiTheme="majorHAnsi" w:cs="Arial"/>
                <w:sz w:val="22"/>
                <w:szCs w:val="22"/>
              </w:rPr>
              <w:t>≥</w:t>
            </w:r>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180°/180°;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160°/160°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Massimo diametro (distale)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13,5 mm </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3,7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1650 mm </w:t>
            </w:r>
          </w:p>
        </w:tc>
      </w:tr>
    </w:tbl>
    <w:p w:rsidR="001D2F5C" w:rsidRDefault="001D2F5C" w:rsidP="001D2F5C">
      <w:pPr>
        <w:ind w:left="360"/>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6588"/>
      </w:tblGrid>
      <w:tr w:rsidR="001D2F5C" w:rsidRPr="00AF1FEC" w:rsidTr="007130A5">
        <w:tc>
          <w:tcPr>
            <w:tcW w:w="2552" w:type="dxa"/>
          </w:tcPr>
          <w:p w:rsidR="001D2F5C" w:rsidRPr="00B66591" w:rsidRDefault="001D2F5C" w:rsidP="007130A5">
            <w:pPr>
              <w:rPr>
                <w:rFonts w:asciiTheme="majorHAnsi" w:hAnsiTheme="majorHAnsi"/>
                <w:b/>
                <w:sz w:val="22"/>
                <w:szCs w:val="22"/>
                <w:highlight w:val="yellow"/>
              </w:rPr>
            </w:pPr>
            <w:r w:rsidRPr="00274F23">
              <w:rPr>
                <w:rFonts w:asciiTheme="majorHAnsi" w:hAnsiTheme="majorHAnsi"/>
                <w:b/>
                <w:sz w:val="22"/>
                <w:szCs w:val="22"/>
              </w:rPr>
              <w:t xml:space="preserve">Posizione </w:t>
            </w:r>
            <w:r>
              <w:rPr>
                <w:rFonts w:asciiTheme="majorHAnsi" w:hAnsiTheme="majorHAnsi"/>
                <w:b/>
                <w:sz w:val="22"/>
                <w:szCs w:val="22"/>
              </w:rPr>
              <w:t>8</w:t>
            </w:r>
          </w:p>
        </w:tc>
        <w:tc>
          <w:tcPr>
            <w:tcW w:w="6588" w:type="dxa"/>
          </w:tcPr>
          <w:p w:rsidR="001D2F5C" w:rsidRPr="00B66591" w:rsidRDefault="001D2F5C" w:rsidP="007130A5">
            <w:pPr>
              <w:rPr>
                <w:rFonts w:asciiTheme="majorHAnsi" w:hAnsiTheme="majorHAnsi"/>
                <w:b/>
                <w:sz w:val="22"/>
                <w:szCs w:val="22"/>
              </w:rPr>
            </w:pPr>
            <w:proofErr w:type="spellStart"/>
            <w:r w:rsidRPr="00B66591">
              <w:rPr>
                <w:rFonts w:asciiTheme="majorHAnsi" w:hAnsiTheme="majorHAnsi"/>
                <w:b/>
                <w:sz w:val="22"/>
                <w:szCs w:val="22"/>
              </w:rPr>
              <w:t>Videocolon</w:t>
            </w:r>
            <w:proofErr w:type="spellEnd"/>
            <w:r w:rsidRPr="00B66591">
              <w:rPr>
                <w:rFonts w:asciiTheme="majorHAnsi" w:hAnsiTheme="majorHAnsi"/>
                <w:b/>
                <w:sz w:val="22"/>
                <w:szCs w:val="22"/>
              </w:rPr>
              <w:t xml:space="preserve"> pediatrico</w:t>
            </w:r>
          </w:p>
        </w:tc>
      </w:tr>
    </w:tbl>
    <w:p w:rsidR="001D2F5C" w:rsidRPr="00AF1FEC" w:rsidRDefault="001D2F5C" w:rsidP="001D2F5C">
      <w:pPr>
        <w:ind w:left="360"/>
        <w:rPr>
          <w:rFonts w:asciiTheme="majorHAnsi" w:hAnsiTheme="majorHAnsi"/>
          <w:sz w:val="22"/>
          <w:szCs w:val="22"/>
        </w:rPr>
      </w:pPr>
    </w:p>
    <w:p w:rsidR="001D2F5C" w:rsidRPr="00AF1FEC" w:rsidRDefault="001D2F5C" w:rsidP="001D2F5C">
      <w:pPr>
        <w:pStyle w:val="Paragrafoelenco"/>
        <w:numPr>
          <w:ilvl w:val="0"/>
          <w:numId w:val="35"/>
        </w:numPr>
        <w:rPr>
          <w:rFonts w:asciiTheme="majorHAnsi" w:hAnsiTheme="majorHAnsi"/>
          <w:sz w:val="22"/>
          <w:szCs w:val="22"/>
        </w:rPr>
      </w:pPr>
      <w:r w:rsidRPr="00AF1FEC">
        <w:rPr>
          <w:rFonts w:asciiTheme="majorHAnsi" w:hAnsiTheme="majorHAnsi"/>
          <w:sz w:val="22"/>
          <w:szCs w:val="22"/>
        </w:rPr>
        <w:t xml:space="preserve">tipo pediatrico  </w:t>
      </w: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Angolazioni </w:t>
            </w:r>
            <w:r w:rsidRPr="00AF1FEC">
              <w:rPr>
                <w:rFonts w:asciiTheme="majorHAnsi" w:hAnsiTheme="majorHAnsi" w:cs="Arial"/>
                <w:sz w:val="22"/>
                <w:szCs w:val="22"/>
              </w:rPr>
              <w:t>≥</w:t>
            </w:r>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180°/180°;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160°/160°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Massimo diametro (distale)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11,7 mm </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3,2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1300 mm </w:t>
            </w:r>
          </w:p>
        </w:tc>
      </w:tr>
    </w:tbl>
    <w:p w:rsidR="001D2F5C" w:rsidRDefault="001D2F5C" w:rsidP="001D2F5C">
      <w:pPr>
        <w:rPr>
          <w:rFonts w:asciiTheme="majorHAnsi" w:hAnsiTheme="majorHAnsi"/>
          <w:sz w:val="22"/>
          <w:szCs w:val="22"/>
        </w:rPr>
      </w:pPr>
    </w:p>
    <w:tbl>
      <w:tblPr>
        <w:tblW w:w="100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8600"/>
      </w:tblGrid>
      <w:tr w:rsidR="001D2F5C" w:rsidRPr="00AF1FEC" w:rsidTr="007130A5">
        <w:tc>
          <w:tcPr>
            <w:tcW w:w="1418" w:type="dxa"/>
          </w:tcPr>
          <w:p w:rsidR="001D2F5C" w:rsidRPr="00AF1FEC" w:rsidRDefault="001D2F5C" w:rsidP="007130A5">
            <w:pPr>
              <w:rPr>
                <w:rFonts w:asciiTheme="majorHAnsi" w:hAnsiTheme="majorHAnsi"/>
                <w:b/>
                <w:sz w:val="22"/>
                <w:szCs w:val="22"/>
              </w:rPr>
            </w:pPr>
            <w:r w:rsidRPr="00274F23">
              <w:rPr>
                <w:rFonts w:asciiTheme="majorHAnsi" w:hAnsiTheme="majorHAnsi"/>
                <w:b/>
                <w:sz w:val="22"/>
                <w:szCs w:val="22"/>
              </w:rPr>
              <w:t>Posizione</w:t>
            </w:r>
            <w:r>
              <w:rPr>
                <w:rFonts w:asciiTheme="majorHAnsi" w:hAnsiTheme="majorHAnsi"/>
                <w:b/>
                <w:sz w:val="22"/>
                <w:szCs w:val="22"/>
              </w:rPr>
              <w:t xml:space="preserve"> 9 </w:t>
            </w:r>
          </w:p>
        </w:tc>
        <w:tc>
          <w:tcPr>
            <w:tcW w:w="8600" w:type="dxa"/>
          </w:tcPr>
          <w:p w:rsidR="001D2F5C" w:rsidRPr="00AF1FEC" w:rsidRDefault="001D2F5C" w:rsidP="007130A5">
            <w:pPr>
              <w:rPr>
                <w:rFonts w:asciiTheme="majorHAnsi" w:hAnsiTheme="majorHAnsi"/>
                <w:szCs w:val="22"/>
              </w:rPr>
            </w:pPr>
            <w:r w:rsidRPr="007130A5">
              <w:rPr>
                <w:rFonts w:asciiTheme="majorHAnsi" w:hAnsiTheme="majorHAnsi"/>
                <w:b/>
                <w:sz w:val="22"/>
                <w:szCs w:val="22"/>
              </w:rPr>
              <w:t xml:space="preserve">VIDEODUODENOSCOPI </w:t>
            </w:r>
          </w:p>
        </w:tc>
      </w:tr>
    </w:tbl>
    <w:p w:rsidR="001D2F5C" w:rsidRDefault="001D2F5C" w:rsidP="001D2F5C">
      <w:pPr>
        <w:ind w:left="360"/>
        <w:rPr>
          <w:rFonts w:asciiTheme="majorHAnsi" w:hAnsiTheme="majorHAnsi"/>
          <w:sz w:val="22"/>
          <w:szCs w:val="22"/>
        </w:rPr>
      </w:pPr>
      <w:r w:rsidRPr="00AF1FEC">
        <w:rPr>
          <w:rFonts w:asciiTheme="majorHAnsi" w:hAnsiTheme="majorHAnsi"/>
          <w:sz w:val="22"/>
          <w:szCs w:val="22"/>
        </w:rPr>
        <w:tab/>
      </w:r>
    </w:p>
    <w:p w:rsidR="001D2F5C" w:rsidRPr="00AF1FEC" w:rsidRDefault="001D2F5C" w:rsidP="001D2F5C">
      <w:pPr>
        <w:ind w:left="360"/>
        <w:rPr>
          <w:rFonts w:asciiTheme="majorHAnsi" w:hAnsiTheme="majorHAnsi"/>
          <w:sz w:val="22"/>
          <w:szCs w:val="22"/>
        </w:rPr>
      </w:pP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proofErr w:type="spellStart"/>
            <w:r w:rsidRPr="00AF1FEC">
              <w:rPr>
                <w:rFonts w:asciiTheme="majorHAnsi" w:hAnsiTheme="majorHAnsi"/>
                <w:sz w:val="22"/>
                <w:szCs w:val="22"/>
              </w:rPr>
              <w:t>Angolazioni</w:t>
            </w:r>
            <w:r w:rsidRPr="00AF1FEC">
              <w:rPr>
                <w:rFonts w:asciiTheme="majorHAnsi" w:hAnsiTheme="majorHAnsi" w:cs="Arial"/>
                <w:sz w:val="22"/>
                <w:szCs w:val="22"/>
              </w:rPr>
              <w:t>≥</w:t>
            </w:r>
            <w:proofErr w:type="spellEnd"/>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120°/90°;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105°/90°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100°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esterno </w:t>
            </w:r>
            <w:r w:rsidRPr="00AF1FEC">
              <w:rPr>
                <w:rFonts w:asciiTheme="majorHAnsi" w:hAnsiTheme="majorHAnsi" w:cs="Arial"/>
                <w:sz w:val="22"/>
                <w:szCs w:val="22"/>
              </w:rPr>
              <w:t>≤</w:t>
            </w:r>
            <w:r w:rsidRPr="00AF1FEC">
              <w:rPr>
                <w:rFonts w:asciiTheme="majorHAnsi" w:hAnsiTheme="majorHAnsi"/>
                <w:sz w:val="22"/>
                <w:szCs w:val="22"/>
              </w:rPr>
              <w:t>:</w:t>
            </w:r>
            <w:r w:rsidRPr="00AF1FEC">
              <w:rPr>
                <w:rFonts w:asciiTheme="majorHAnsi" w:hAnsiTheme="majorHAnsi"/>
                <w:strike/>
                <w:sz w:val="22"/>
                <w:szCs w:val="22"/>
              </w:rPr>
              <w:t xml:space="preserve"> </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13,8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4,2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inseribile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1240 mm.</w:t>
            </w:r>
          </w:p>
        </w:tc>
      </w:tr>
    </w:tbl>
    <w:p w:rsidR="001D2F5C" w:rsidRDefault="001D2F5C" w:rsidP="001D2F5C">
      <w:pPr>
        <w:rPr>
          <w:rFonts w:asciiTheme="majorHAnsi" w:hAnsiTheme="majorHAnsi"/>
          <w:sz w:val="22"/>
          <w:szCs w:val="22"/>
        </w:rPr>
      </w:pPr>
    </w:p>
    <w:p w:rsidR="001D2F5C" w:rsidRDefault="001D2F5C" w:rsidP="001D2F5C">
      <w:pPr>
        <w:rPr>
          <w:rFonts w:asciiTheme="majorHAnsi" w:hAnsiTheme="majorHAnsi"/>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5"/>
        <w:gridCol w:w="8329"/>
      </w:tblGrid>
      <w:tr w:rsidR="001D2F5C" w:rsidRPr="00152982" w:rsidTr="007130A5">
        <w:trPr>
          <w:jc w:val="center"/>
        </w:trPr>
        <w:tc>
          <w:tcPr>
            <w:tcW w:w="774" w:type="pct"/>
          </w:tcPr>
          <w:p w:rsidR="001D2F5C" w:rsidRPr="00152982" w:rsidRDefault="001D2F5C" w:rsidP="007130A5">
            <w:pPr>
              <w:jc w:val="both"/>
              <w:rPr>
                <w:rFonts w:asciiTheme="majorHAnsi" w:hAnsiTheme="majorHAnsi"/>
                <w:b/>
                <w:sz w:val="22"/>
                <w:szCs w:val="22"/>
              </w:rPr>
            </w:pPr>
            <w:r w:rsidRPr="00152982">
              <w:rPr>
                <w:rFonts w:asciiTheme="majorHAnsi" w:hAnsiTheme="majorHAnsi"/>
                <w:b/>
                <w:sz w:val="22"/>
                <w:szCs w:val="22"/>
              </w:rPr>
              <w:t>Posizione 10</w:t>
            </w:r>
          </w:p>
        </w:tc>
        <w:tc>
          <w:tcPr>
            <w:tcW w:w="4226" w:type="pct"/>
          </w:tcPr>
          <w:p w:rsidR="001D2F5C" w:rsidRPr="00152982" w:rsidRDefault="001D2F5C" w:rsidP="007130A5">
            <w:pPr>
              <w:jc w:val="both"/>
              <w:rPr>
                <w:rFonts w:asciiTheme="majorHAnsi" w:hAnsiTheme="majorHAnsi"/>
                <w:b/>
                <w:sz w:val="22"/>
                <w:szCs w:val="22"/>
              </w:rPr>
            </w:pPr>
            <w:r w:rsidRPr="00152982">
              <w:rPr>
                <w:rFonts w:asciiTheme="majorHAnsi" w:hAnsiTheme="majorHAnsi"/>
                <w:b/>
                <w:sz w:val="22"/>
                <w:szCs w:val="22"/>
              </w:rPr>
              <w:t>Colonne video complete (Sistemi endoscopici)</w:t>
            </w:r>
          </w:p>
        </w:tc>
      </w:tr>
    </w:tbl>
    <w:p w:rsidR="001D2F5C" w:rsidRDefault="001D2F5C" w:rsidP="001D2F5C">
      <w:pPr>
        <w:jc w:val="both"/>
        <w:rPr>
          <w:rFonts w:asciiTheme="majorHAnsi" w:hAnsiTheme="majorHAnsi"/>
          <w:sz w:val="22"/>
          <w:szCs w:val="22"/>
        </w:rPr>
      </w:pPr>
    </w:p>
    <w:p w:rsidR="001D2F5C" w:rsidRPr="00FB7684" w:rsidRDefault="001D2F5C" w:rsidP="001D2F5C">
      <w:pPr>
        <w:jc w:val="both"/>
        <w:rPr>
          <w:rFonts w:asciiTheme="majorHAnsi" w:hAnsiTheme="majorHAnsi"/>
          <w:sz w:val="22"/>
          <w:szCs w:val="22"/>
        </w:rPr>
      </w:pPr>
      <w:r>
        <w:rPr>
          <w:rFonts w:asciiTheme="majorHAnsi" w:hAnsiTheme="majorHAnsi"/>
          <w:sz w:val="22"/>
          <w:szCs w:val="22"/>
        </w:rPr>
        <w:t xml:space="preserve">Caratteristiche </w:t>
      </w:r>
      <w:r w:rsidRPr="00AF1FEC">
        <w:rPr>
          <w:rFonts w:asciiTheme="majorHAnsi" w:hAnsiTheme="majorHAnsi"/>
          <w:sz w:val="22"/>
          <w:szCs w:val="22"/>
        </w:rPr>
        <w:t xml:space="preserve">dei </w:t>
      </w:r>
      <w:r w:rsidRPr="00A43A3A">
        <w:rPr>
          <w:rFonts w:asciiTheme="majorHAnsi" w:hAnsiTheme="majorHAnsi"/>
          <w:b/>
          <w:sz w:val="22"/>
          <w:szCs w:val="22"/>
        </w:rPr>
        <w:t>Sistemi endoscopici</w:t>
      </w:r>
    </w:p>
    <w:p w:rsidR="001D2F5C" w:rsidRPr="00676096" w:rsidRDefault="001D2F5C" w:rsidP="001D2F5C">
      <w:pPr>
        <w:pStyle w:val="Paragrafoelenco"/>
        <w:numPr>
          <w:ilvl w:val="0"/>
          <w:numId w:val="35"/>
        </w:numPr>
        <w:jc w:val="both"/>
        <w:rPr>
          <w:rFonts w:asciiTheme="majorHAnsi" w:hAnsiTheme="majorHAnsi"/>
          <w:sz w:val="22"/>
          <w:szCs w:val="22"/>
        </w:rPr>
      </w:pPr>
      <w:r w:rsidRPr="00AF1FEC">
        <w:rPr>
          <w:rFonts w:asciiTheme="majorHAnsi" w:hAnsiTheme="majorHAnsi"/>
          <w:sz w:val="22"/>
          <w:szCs w:val="22"/>
        </w:rPr>
        <w:t xml:space="preserve">Per </w:t>
      </w:r>
      <w:r>
        <w:rPr>
          <w:rFonts w:asciiTheme="majorHAnsi" w:hAnsiTheme="majorHAnsi"/>
          <w:sz w:val="22"/>
          <w:szCs w:val="22"/>
        </w:rPr>
        <w:t>ASUIUD</w:t>
      </w:r>
      <w:r w:rsidRPr="00AF1FEC">
        <w:rPr>
          <w:rFonts w:asciiTheme="majorHAnsi" w:hAnsiTheme="majorHAnsi"/>
          <w:b/>
          <w:sz w:val="22"/>
          <w:szCs w:val="22"/>
        </w:rPr>
        <w:t xml:space="preserve">: </w:t>
      </w:r>
      <w:r w:rsidRPr="00152982">
        <w:rPr>
          <w:rFonts w:asciiTheme="majorHAnsi" w:hAnsiTheme="majorHAnsi"/>
          <w:b/>
          <w:sz w:val="22"/>
          <w:szCs w:val="22"/>
        </w:rPr>
        <w:t>n. 5 Sistemi endoscopici di cui 3 da installare sui pensili esistenti</w:t>
      </w:r>
      <w:r w:rsidRPr="00AF1FEC">
        <w:rPr>
          <w:rFonts w:asciiTheme="majorHAnsi" w:hAnsiTheme="majorHAnsi"/>
          <w:b/>
          <w:sz w:val="22"/>
          <w:szCs w:val="22"/>
        </w:rPr>
        <w:t xml:space="preserve"> e 2 su carrello funzionale al trasporto per attività all’esterno della piastra endoscopica </w:t>
      </w:r>
      <w:r w:rsidRPr="00AF1FEC">
        <w:rPr>
          <w:rFonts w:asciiTheme="majorHAnsi" w:hAnsiTheme="majorHAnsi"/>
          <w:sz w:val="22"/>
          <w:szCs w:val="22"/>
        </w:rPr>
        <w:t>presso altri reparti.</w:t>
      </w:r>
      <w:r w:rsidRPr="00676096">
        <w:rPr>
          <w:rFonts w:asciiTheme="majorHAnsi" w:hAnsiTheme="majorHAnsi"/>
          <w:color w:val="548DD4" w:themeColor="text2" w:themeTint="99"/>
          <w:sz w:val="22"/>
          <w:szCs w:val="22"/>
        </w:rPr>
        <w:t xml:space="preserve"> </w:t>
      </w:r>
    </w:p>
    <w:p w:rsidR="001D2F5C" w:rsidRDefault="001D2F5C" w:rsidP="001D2F5C">
      <w:pPr>
        <w:pStyle w:val="Paragrafoelenco"/>
        <w:numPr>
          <w:ilvl w:val="0"/>
          <w:numId w:val="35"/>
        </w:numPr>
        <w:jc w:val="both"/>
        <w:rPr>
          <w:rFonts w:asciiTheme="majorHAnsi" w:hAnsiTheme="majorHAnsi"/>
          <w:sz w:val="22"/>
          <w:szCs w:val="22"/>
        </w:rPr>
      </w:pPr>
      <w:r w:rsidRPr="00676096">
        <w:rPr>
          <w:rFonts w:asciiTheme="majorHAnsi" w:hAnsiTheme="majorHAnsi"/>
          <w:sz w:val="22"/>
          <w:szCs w:val="22"/>
        </w:rPr>
        <w:t xml:space="preserve">Per </w:t>
      </w:r>
      <w:r>
        <w:rPr>
          <w:rFonts w:asciiTheme="majorHAnsi" w:hAnsiTheme="majorHAnsi"/>
          <w:sz w:val="22"/>
          <w:szCs w:val="22"/>
        </w:rPr>
        <w:t>ASUITS</w:t>
      </w:r>
      <w:r w:rsidRPr="00676096">
        <w:rPr>
          <w:rFonts w:asciiTheme="majorHAnsi" w:hAnsiTheme="majorHAnsi"/>
          <w:b/>
          <w:sz w:val="22"/>
          <w:szCs w:val="22"/>
        </w:rPr>
        <w:t xml:space="preserve">: n. 5 Sistemi endoscopici, </w:t>
      </w:r>
      <w:r w:rsidRPr="00676096">
        <w:rPr>
          <w:rFonts w:asciiTheme="majorHAnsi" w:hAnsiTheme="majorHAnsi"/>
          <w:sz w:val="22"/>
          <w:szCs w:val="22"/>
        </w:rPr>
        <w:t>su carrello con almeno 3 ripiani (oltre a quello dedicato al monitor) e trasformatore d’isolamento</w:t>
      </w:r>
      <w:r w:rsidRPr="00AF1FEC">
        <w:rPr>
          <w:rFonts w:asciiTheme="majorHAnsi" w:hAnsiTheme="majorHAnsi"/>
          <w:sz w:val="22"/>
          <w:szCs w:val="22"/>
        </w:rPr>
        <w:t>.</w:t>
      </w:r>
    </w:p>
    <w:p w:rsidR="001D2F5C" w:rsidRPr="00987FF6" w:rsidRDefault="001D2F5C" w:rsidP="001D2F5C">
      <w:pPr>
        <w:pStyle w:val="Paragrafoelenco"/>
        <w:numPr>
          <w:ilvl w:val="0"/>
          <w:numId w:val="35"/>
        </w:numPr>
        <w:jc w:val="both"/>
        <w:rPr>
          <w:rFonts w:asciiTheme="majorHAnsi" w:hAnsiTheme="majorHAnsi"/>
          <w:sz w:val="22"/>
          <w:szCs w:val="22"/>
        </w:rPr>
      </w:pPr>
      <w:r w:rsidRPr="00987FF6">
        <w:rPr>
          <w:rFonts w:asciiTheme="majorHAnsi" w:hAnsiTheme="majorHAnsi"/>
          <w:sz w:val="22"/>
          <w:szCs w:val="22"/>
        </w:rPr>
        <w:t xml:space="preserve">Per AAS3: </w:t>
      </w:r>
      <w:r w:rsidRPr="00987FF6">
        <w:rPr>
          <w:rFonts w:asciiTheme="majorHAnsi" w:hAnsiTheme="majorHAnsi"/>
          <w:b/>
          <w:sz w:val="22"/>
          <w:szCs w:val="22"/>
        </w:rPr>
        <w:t>n. 5 Sistemi endoscopici</w:t>
      </w:r>
      <w:r w:rsidRPr="00987FF6">
        <w:rPr>
          <w:rFonts w:asciiTheme="majorHAnsi" w:hAnsiTheme="majorHAnsi"/>
          <w:sz w:val="22"/>
          <w:szCs w:val="22"/>
        </w:rPr>
        <w:t xml:space="preserve"> su carrello con almeno 3 ripiani (oltre a quello dedicato al monitor) e trasformatore d’isolamento</w:t>
      </w:r>
    </w:p>
    <w:p w:rsidR="001D2F5C" w:rsidRDefault="001D2F5C" w:rsidP="001D2F5C">
      <w:pPr>
        <w:ind w:left="360"/>
        <w:rPr>
          <w:rFonts w:asciiTheme="majorHAnsi" w:hAnsiTheme="majorHAnsi"/>
          <w:sz w:val="22"/>
          <w:szCs w:val="22"/>
        </w:rPr>
      </w:pP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 xml:space="preserve">Le configurazioni dei </w:t>
      </w:r>
      <w:r w:rsidRPr="00A43A3A">
        <w:rPr>
          <w:rFonts w:asciiTheme="majorHAnsi" w:hAnsiTheme="majorHAnsi"/>
          <w:b/>
          <w:sz w:val="22"/>
          <w:szCs w:val="22"/>
        </w:rPr>
        <w:t>Sistemi endoscopici</w:t>
      </w:r>
      <w:r w:rsidRPr="00AF1FEC">
        <w:rPr>
          <w:rFonts w:asciiTheme="majorHAnsi" w:hAnsiTheme="majorHAnsi"/>
          <w:sz w:val="22"/>
          <w:szCs w:val="22"/>
        </w:rPr>
        <w:t xml:space="preserve"> saranno composte da:</w:t>
      </w:r>
    </w:p>
    <w:p w:rsidR="001D2F5C" w:rsidRPr="004800AE" w:rsidRDefault="001D2F5C" w:rsidP="001D2F5C">
      <w:pPr>
        <w:pStyle w:val="Paragrafoelenco"/>
        <w:numPr>
          <w:ilvl w:val="0"/>
          <w:numId w:val="31"/>
        </w:numPr>
        <w:tabs>
          <w:tab w:val="clear" w:pos="360"/>
          <w:tab w:val="num" w:pos="720"/>
        </w:tabs>
        <w:ind w:left="700"/>
        <w:rPr>
          <w:rFonts w:asciiTheme="majorHAnsi" w:hAnsiTheme="majorHAnsi"/>
          <w:sz w:val="22"/>
          <w:szCs w:val="22"/>
        </w:rPr>
      </w:pPr>
      <w:r w:rsidRPr="004800AE">
        <w:rPr>
          <w:rFonts w:asciiTheme="majorHAnsi" w:hAnsiTheme="majorHAnsi"/>
          <w:sz w:val="22"/>
          <w:szCs w:val="22"/>
        </w:rPr>
        <w:t xml:space="preserve">Processore di immagini ad alta definizione HD di ultima generazione, funzionante con tutti gli strumenti offerti. Il processore dovrà disporre di uscita video digitale (SDI, DVI, ..) ed analogica (s-Video, Y/C, RGB, ..) </w:t>
      </w:r>
      <w:r w:rsidRPr="00AA6B65">
        <w:rPr>
          <w:rFonts w:asciiTheme="majorHAnsi" w:hAnsiTheme="majorHAnsi"/>
          <w:sz w:val="22"/>
          <w:szCs w:val="22"/>
        </w:rPr>
        <w:t xml:space="preserve">eventualmente e dotato di interfaccia DICOM </w:t>
      </w:r>
      <w:r>
        <w:rPr>
          <w:rFonts w:asciiTheme="majorHAnsi" w:hAnsiTheme="majorHAnsi"/>
          <w:sz w:val="22"/>
          <w:szCs w:val="22"/>
        </w:rPr>
        <w:t>(se disponibile) compatibili con i sistemi in uso presso le Aziende del SSR</w:t>
      </w:r>
    </w:p>
    <w:p w:rsidR="001D2F5C" w:rsidRPr="00AF1FEC" w:rsidRDefault="001D2F5C" w:rsidP="001D2F5C">
      <w:pPr>
        <w:numPr>
          <w:ilvl w:val="0"/>
          <w:numId w:val="31"/>
        </w:numPr>
        <w:tabs>
          <w:tab w:val="clear" w:pos="360"/>
          <w:tab w:val="num" w:pos="720"/>
        </w:tabs>
        <w:ind w:left="700"/>
        <w:rPr>
          <w:rFonts w:asciiTheme="majorHAnsi" w:hAnsiTheme="majorHAnsi"/>
          <w:sz w:val="22"/>
          <w:szCs w:val="22"/>
        </w:rPr>
      </w:pPr>
      <w:r w:rsidRPr="00AF1FEC">
        <w:rPr>
          <w:rFonts w:asciiTheme="majorHAnsi" w:hAnsiTheme="majorHAnsi"/>
          <w:sz w:val="22"/>
          <w:szCs w:val="22"/>
        </w:rPr>
        <w:t>Pompa di insufflazione aria con regolatore di flusso</w:t>
      </w:r>
    </w:p>
    <w:p w:rsidR="001D2F5C" w:rsidRPr="00AF1FEC" w:rsidRDefault="001D2F5C" w:rsidP="001D2F5C">
      <w:pPr>
        <w:numPr>
          <w:ilvl w:val="0"/>
          <w:numId w:val="31"/>
        </w:numPr>
        <w:tabs>
          <w:tab w:val="clear" w:pos="360"/>
          <w:tab w:val="num" w:pos="720"/>
        </w:tabs>
        <w:ind w:left="700"/>
        <w:rPr>
          <w:rFonts w:asciiTheme="majorHAnsi" w:hAnsiTheme="majorHAnsi"/>
          <w:sz w:val="22"/>
          <w:szCs w:val="22"/>
        </w:rPr>
      </w:pPr>
      <w:r w:rsidRPr="00AF1FEC">
        <w:rPr>
          <w:rFonts w:asciiTheme="majorHAnsi" w:hAnsiTheme="majorHAnsi"/>
          <w:sz w:val="22"/>
          <w:szCs w:val="22"/>
        </w:rPr>
        <w:t xml:space="preserve">Fonte di luce tipo </w:t>
      </w:r>
      <w:proofErr w:type="spellStart"/>
      <w:r w:rsidRPr="00AF1FEC">
        <w:rPr>
          <w:rFonts w:asciiTheme="majorHAnsi" w:hAnsiTheme="majorHAnsi"/>
          <w:sz w:val="22"/>
          <w:szCs w:val="22"/>
        </w:rPr>
        <w:t>xenon</w:t>
      </w:r>
      <w:proofErr w:type="spellEnd"/>
      <w:r w:rsidRPr="00AF1FEC">
        <w:rPr>
          <w:rFonts w:asciiTheme="majorHAnsi" w:hAnsiTheme="majorHAnsi"/>
          <w:sz w:val="22"/>
          <w:szCs w:val="22"/>
        </w:rPr>
        <w:t xml:space="preserve"> o comunque, ad alta intensità ed efficienza, con lampada ausiliaria</w:t>
      </w:r>
    </w:p>
    <w:p w:rsidR="001D2F5C" w:rsidRPr="00AF1FEC" w:rsidRDefault="001D2F5C" w:rsidP="001D2F5C">
      <w:pPr>
        <w:numPr>
          <w:ilvl w:val="0"/>
          <w:numId w:val="31"/>
        </w:numPr>
        <w:tabs>
          <w:tab w:val="clear" w:pos="360"/>
          <w:tab w:val="num" w:pos="720"/>
        </w:tabs>
        <w:ind w:left="700"/>
        <w:rPr>
          <w:rFonts w:asciiTheme="majorHAnsi" w:hAnsiTheme="majorHAnsi"/>
          <w:sz w:val="22"/>
          <w:szCs w:val="22"/>
        </w:rPr>
      </w:pPr>
      <w:r w:rsidRPr="00AF1FEC">
        <w:rPr>
          <w:rFonts w:asciiTheme="majorHAnsi" w:hAnsiTheme="majorHAnsi"/>
          <w:sz w:val="22"/>
          <w:szCs w:val="22"/>
        </w:rPr>
        <w:t>Monitor LCD medicale da almeno 24”, con collegamento in qualità nativa al processore di immagini. Compatibile con tecnologia HDTV, ingressi HD-SDI, SDI, DVI, s-Video, RGB composito</w:t>
      </w:r>
    </w:p>
    <w:p w:rsidR="001D2F5C" w:rsidRDefault="001D2F5C" w:rsidP="001D2F5C">
      <w:pPr>
        <w:numPr>
          <w:ilvl w:val="0"/>
          <w:numId w:val="31"/>
        </w:numPr>
        <w:tabs>
          <w:tab w:val="clear" w:pos="360"/>
          <w:tab w:val="num" w:pos="720"/>
        </w:tabs>
        <w:ind w:left="700"/>
        <w:rPr>
          <w:rFonts w:asciiTheme="majorHAnsi" w:hAnsiTheme="majorHAnsi"/>
          <w:sz w:val="22"/>
          <w:szCs w:val="22"/>
        </w:rPr>
      </w:pPr>
      <w:r w:rsidRPr="00AF1FEC">
        <w:rPr>
          <w:rFonts w:asciiTheme="majorHAnsi" w:hAnsiTheme="majorHAnsi"/>
          <w:sz w:val="22"/>
          <w:szCs w:val="22"/>
        </w:rPr>
        <w:t>Tutti gli accessori necessari all’installazione del nuovo sistema al fine di garantire l’ergonomia operativa di tutti i dispositivi nuovi ed esistenti collocati sui pensili o sul carrello</w:t>
      </w:r>
    </w:p>
    <w:p w:rsidR="001D2F5C" w:rsidRDefault="001D2F5C" w:rsidP="001D2F5C">
      <w:pPr>
        <w:numPr>
          <w:ilvl w:val="0"/>
          <w:numId w:val="31"/>
        </w:numPr>
        <w:tabs>
          <w:tab w:val="clear" w:pos="360"/>
          <w:tab w:val="num" w:pos="720"/>
        </w:tabs>
        <w:ind w:left="700"/>
        <w:rPr>
          <w:rFonts w:asciiTheme="majorHAnsi" w:hAnsiTheme="majorHAnsi"/>
          <w:sz w:val="22"/>
          <w:szCs w:val="22"/>
        </w:rPr>
      </w:pPr>
      <w:r w:rsidRPr="00B66591">
        <w:rPr>
          <w:rFonts w:asciiTheme="majorHAnsi" w:hAnsiTheme="majorHAnsi"/>
          <w:b/>
          <w:sz w:val="22"/>
          <w:szCs w:val="22"/>
        </w:rPr>
        <w:t>Per</w:t>
      </w:r>
      <w:r>
        <w:rPr>
          <w:rFonts w:asciiTheme="majorHAnsi" w:hAnsiTheme="majorHAnsi"/>
          <w:b/>
          <w:sz w:val="22"/>
          <w:szCs w:val="22"/>
        </w:rPr>
        <w:t xml:space="preserve"> le configurazioni di </w:t>
      </w:r>
      <w:r w:rsidRPr="00B66591">
        <w:rPr>
          <w:rFonts w:asciiTheme="majorHAnsi" w:hAnsiTheme="majorHAnsi"/>
          <w:b/>
          <w:sz w:val="22"/>
          <w:szCs w:val="22"/>
        </w:rPr>
        <w:t xml:space="preserve"> </w:t>
      </w:r>
      <w:r>
        <w:rPr>
          <w:rFonts w:asciiTheme="majorHAnsi" w:hAnsiTheme="majorHAnsi"/>
          <w:b/>
          <w:sz w:val="22"/>
          <w:szCs w:val="22"/>
        </w:rPr>
        <w:t xml:space="preserve">ASUITS </w:t>
      </w:r>
      <w:r w:rsidRPr="00B66591">
        <w:rPr>
          <w:rFonts w:asciiTheme="majorHAnsi" w:hAnsiTheme="majorHAnsi"/>
          <w:b/>
          <w:sz w:val="22"/>
          <w:szCs w:val="22"/>
        </w:rPr>
        <w:t>e AAS3</w:t>
      </w:r>
      <w:r w:rsidRPr="00B66591">
        <w:rPr>
          <w:rFonts w:asciiTheme="majorHAnsi" w:hAnsiTheme="majorHAnsi"/>
          <w:sz w:val="22"/>
          <w:szCs w:val="22"/>
        </w:rPr>
        <w:t xml:space="preserve"> tutti i sistemi dovranno essere  dotati  di </w:t>
      </w:r>
      <w:r w:rsidRPr="00B66591">
        <w:rPr>
          <w:rFonts w:asciiTheme="majorHAnsi" w:hAnsiTheme="majorHAnsi"/>
          <w:b/>
          <w:sz w:val="22"/>
          <w:szCs w:val="22"/>
        </w:rPr>
        <w:t>pompa di irrigazione e di insufflatori per CO2</w:t>
      </w:r>
      <w:r>
        <w:rPr>
          <w:rFonts w:asciiTheme="majorHAnsi" w:hAnsiTheme="majorHAnsi"/>
          <w:b/>
          <w:sz w:val="22"/>
          <w:szCs w:val="22"/>
        </w:rPr>
        <w:t xml:space="preserve"> d(dotato di carrello </w:t>
      </w:r>
      <w:proofErr w:type="spellStart"/>
      <w:r>
        <w:rPr>
          <w:rFonts w:asciiTheme="majorHAnsi" w:hAnsiTheme="majorHAnsi"/>
          <w:b/>
          <w:sz w:val="22"/>
          <w:szCs w:val="22"/>
        </w:rPr>
        <w:t>portabombole</w:t>
      </w:r>
      <w:proofErr w:type="spellEnd"/>
      <w:r>
        <w:rPr>
          <w:rFonts w:asciiTheme="majorHAnsi" w:hAnsiTheme="majorHAnsi"/>
          <w:b/>
          <w:sz w:val="22"/>
          <w:szCs w:val="22"/>
        </w:rPr>
        <w:t xml:space="preserve"> ed idoneo regolatore di pressione)</w:t>
      </w:r>
      <w:r w:rsidRPr="00B66591">
        <w:rPr>
          <w:rFonts w:asciiTheme="majorHAnsi" w:hAnsiTheme="majorHAnsi"/>
          <w:b/>
          <w:sz w:val="22"/>
          <w:szCs w:val="22"/>
        </w:rPr>
        <w:t xml:space="preserve"> </w:t>
      </w:r>
      <w:r w:rsidRPr="00B66591">
        <w:rPr>
          <w:rFonts w:asciiTheme="majorHAnsi" w:hAnsiTheme="majorHAnsi"/>
          <w:sz w:val="22"/>
          <w:szCs w:val="22"/>
        </w:rPr>
        <w:t xml:space="preserve">per endoscopia e tutto </w:t>
      </w:r>
      <w:r w:rsidRPr="00AA6B65">
        <w:rPr>
          <w:rFonts w:asciiTheme="majorHAnsi" w:hAnsiTheme="majorHAnsi"/>
          <w:sz w:val="22"/>
          <w:szCs w:val="22"/>
        </w:rPr>
        <w:t xml:space="preserve">il materiale di consumo necessario </w:t>
      </w:r>
      <w:r>
        <w:rPr>
          <w:rFonts w:asciiTheme="majorHAnsi" w:hAnsiTheme="majorHAnsi"/>
          <w:sz w:val="22"/>
          <w:szCs w:val="22"/>
        </w:rPr>
        <w:t xml:space="preserve">per circa </w:t>
      </w:r>
    </w:p>
    <w:p w:rsidR="001D2F5C" w:rsidRPr="00987FF6" w:rsidRDefault="001D2F5C" w:rsidP="001D2F5C">
      <w:pPr>
        <w:numPr>
          <w:ilvl w:val="1"/>
          <w:numId w:val="44"/>
        </w:numPr>
        <w:rPr>
          <w:rFonts w:ascii="Cambria" w:hAnsi="Cambria"/>
          <w:sz w:val="22"/>
          <w:szCs w:val="22"/>
        </w:rPr>
      </w:pPr>
      <w:r w:rsidRPr="00987FF6">
        <w:rPr>
          <w:rFonts w:asciiTheme="majorHAnsi" w:hAnsiTheme="majorHAnsi"/>
          <w:b/>
          <w:sz w:val="22"/>
          <w:szCs w:val="22"/>
        </w:rPr>
        <w:t xml:space="preserve">ASUITS: </w:t>
      </w:r>
      <w:r>
        <w:rPr>
          <w:rFonts w:asciiTheme="majorHAnsi" w:hAnsiTheme="majorHAnsi"/>
          <w:sz w:val="22"/>
          <w:szCs w:val="22"/>
        </w:rPr>
        <w:t>5</w:t>
      </w:r>
      <w:r w:rsidRPr="00987FF6">
        <w:rPr>
          <w:rFonts w:asciiTheme="majorHAnsi" w:hAnsiTheme="majorHAnsi"/>
          <w:sz w:val="22"/>
          <w:szCs w:val="22"/>
        </w:rPr>
        <w:t>500 esami/anno (che dovrà essere incluso nel presso offerto)</w:t>
      </w:r>
    </w:p>
    <w:p w:rsidR="001D2F5C" w:rsidRPr="00987FF6" w:rsidRDefault="001D2F5C" w:rsidP="001D2F5C">
      <w:pPr>
        <w:numPr>
          <w:ilvl w:val="1"/>
          <w:numId w:val="44"/>
        </w:numPr>
        <w:rPr>
          <w:rFonts w:ascii="Cambria" w:hAnsi="Cambria"/>
          <w:sz w:val="22"/>
          <w:szCs w:val="22"/>
        </w:rPr>
      </w:pPr>
      <w:r w:rsidRPr="00987FF6">
        <w:rPr>
          <w:rFonts w:asciiTheme="majorHAnsi" w:hAnsiTheme="majorHAnsi"/>
          <w:b/>
          <w:sz w:val="22"/>
          <w:szCs w:val="22"/>
        </w:rPr>
        <w:t>AAS3</w:t>
      </w:r>
      <w:r>
        <w:rPr>
          <w:rFonts w:asciiTheme="majorHAnsi" w:hAnsiTheme="majorHAnsi"/>
          <w:b/>
          <w:sz w:val="22"/>
          <w:szCs w:val="22"/>
        </w:rPr>
        <w:t>:</w:t>
      </w:r>
      <w:r w:rsidRPr="00987FF6">
        <w:rPr>
          <w:rFonts w:asciiTheme="majorHAnsi" w:hAnsiTheme="majorHAnsi"/>
          <w:b/>
          <w:sz w:val="22"/>
          <w:szCs w:val="22"/>
        </w:rPr>
        <w:t xml:space="preserve"> </w:t>
      </w:r>
      <w:r w:rsidRPr="00987FF6">
        <w:rPr>
          <w:rFonts w:ascii="Cambria" w:hAnsi="Cambria"/>
          <w:sz w:val="22"/>
          <w:szCs w:val="22"/>
        </w:rPr>
        <w:t>6000</w:t>
      </w:r>
      <w:r w:rsidRPr="0085110D">
        <w:rPr>
          <w:rFonts w:asciiTheme="majorHAnsi" w:hAnsiTheme="majorHAnsi"/>
          <w:sz w:val="22"/>
          <w:szCs w:val="22"/>
        </w:rPr>
        <w:t xml:space="preserve"> </w:t>
      </w:r>
      <w:r w:rsidRPr="00987FF6">
        <w:rPr>
          <w:rFonts w:asciiTheme="majorHAnsi" w:hAnsiTheme="majorHAnsi"/>
          <w:sz w:val="22"/>
          <w:szCs w:val="22"/>
        </w:rPr>
        <w:t>esami</w:t>
      </w:r>
      <w:r w:rsidRPr="00987FF6">
        <w:rPr>
          <w:rFonts w:ascii="Cambria" w:hAnsi="Cambria"/>
          <w:b/>
          <w:bCs/>
          <w:sz w:val="22"/>
          <w:szCs w:val="22"/>
        </w:rPr>
        <w:t>/</w:t>
      </w:r>
      <w:r w:rsidRPr="00987FF6">
        <w:rPr>
          <w:rFonts w:ascii="Cambria" w:hAnsi="Cambria"/>
          <w:sz w:val="22"/>
          <w:szCs w:val="22"/>
        </w:rPr>
        <w:t>anno</w:t>
      </w:r>
      <w:r w:rsidRPr="00987FF6">
        <w:rPr>
          <w:rFonts w:ascii="Cambria" w:hAnsi="Cambria"/>
          <w:b/>
          <w:bCs/>
          <w:sz w:val="22"/>
          <w:szCs w:val="22"/>
        </w:rPr>
        <w:t xml:space="preserve"> </w:t>
      </w:r>
      <w:r w:rsidRPr="00987FF6">
        <w:rPr>
          <w:rFonts w:ascii="Cambria" w:hAnsi="Cambria"/>
          <w:sz w:val="22"/>
          <w:szCs w:val="22"/>
        </w:rPr>
        <w:t>(che dovrà essere incluso nel presso offerto)</w:t>
      </w:r>
      <w:r w:rsidRPr="00987FF6">
        <w:rPr>
          <w:rFonts w:asciiTheme="majorHAnsi" w:hAnsiTheme="majorHAnsi"/>
          <w:sz w:val="22"/>
          <w:szCs w:val="22"/>
        </w:rPr>
        <w:t xml:space="preserve"> (che dovrà essere incluso nel presso offerto)</w:t>
      </w:r>
    </w:p>
    <w:p w:rsidR="001D2F5C" w:rsidRPr="007B2DA9" w:rsidRDefault="001D2F5C" w:rsidP="001D2F5C">
      <w:pPr>
        <w:pStyle w:val="Paragrafoelenco"/>
        <w:ind w:left="340"/>
        <w:jc w:val="both"/>
        <w:rPr>
          <w:rFonts w:asciiTheme="majorHAnsi" w:hAnsiTheme="majorHAnsi" w:cs="Arial"/>
        </w:rPr>
      </w:pPr>
      <w:proofErr w:type="spellStart"/>
      <w:r w:rsidRPr="007B2DA9">
        <w:rPr>
          <w:rFonts w:asciiTheme="majorHAnsi" w:hAnsiTheme="majorHAnsi" w:cs="Arial"/>
        </w:rPr>
        <w:t>Nb</w:t>
      </w:r>
      <w:proofErr w:type="spellEnd"/>
      <w:r w:rsidRPr="007B2DA9">
        <w:rPr>
          <w:rFonts w:asciiTheme="majorHAnsi" w:hAnsiTheme="majorHAnsi" w:cs="Arial"/>
        </w:rPr>
        <w:t xml:space="preserve">: Il carrello </w:t>
      </w:r>
      <w:proofErr w:type="spellStart"/>
      <w:r w:rsidRPr="007B2DA9">
        <w:rPr>
          <w:rFonts w:asciiTheme="majorHAnsi" w:hAnsiTheme="majorHAnsi" w:cs="Arial"/>
        </w:rPr>
        <w:t>portabombole</w:t>
      </w:r>
      <w:proofErr w:type="spellEnd"/>
      <w:r w:rsidRPr="007B2DA9">
        <w:rPr>
          <w:rFonts w:asciiTheme="majorHAnsi" w:hAnsiTheme="majorHAnsi" w:cs="Arial"/>
        </w:rPr>
        <w:t xml:space="preserve"> viene richiesto principalmente al fine di garantire un alloggiamento sicuro e stabile per una coppia bombole di CO2 con capacità indicativa di 5lt. Alternativamente potrà essere fornito un fodero certificato da alloggiare su pensile o carrello in grado comunque di contenere in modo sicuro una coppia di bombole da 5lt. Tutte le valutazioni relative alle modalità di ancoraggio a carrelli o pensili esistenti o di nuova fornitura saranno a carico della Ditta Appaltatrice</w:t>
      </w:r>
    </w:p>
    <w:p w:rsidR="001D2F5C" w:rsidRDefault="001D2F5C" w:rsidP="001D2F5C">
      <w:pPr>
        <w:ind w:left="700"/>
        <w:rPr>
          <w:rFonts w:asciiTheme="majorHAnsi" w:hAnsiTheme="majorHAnsi"/>
          <w:b/>
          <w:color w:val="548DD4" w:themeColor="text2" w:themeTint="99"/>
          <w:sz w:val="22"/>
          <w:szCs w:val="22"/>
        </w:rPr>
      </w:pPr>
    </w:p>
    <w:p w:rsidR="001D2F5C" w:rsidRDefault="001D2F5C" w:rsidP="001D2F5C">
      <w:pPr>
        <w:ind w:left="360"/>
        <w:rPr>
          <w:rFonts w:asciiTheme="majorHAnsi" w:hAnsiTheme="majorHAnsi"/>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1D2F5C" w:rsidRPr="008E34FB" w:rsidTr="007130A5">
        <w:trPr>
          <w:jc w:val="center"/>
        </w:trPr>
        <w:tc>
          <w:tcPr>
            <w:tcW w:w="918" w:type="pct"/>
          </w:tcPr>
          <w:p w:rsidR="001D2F5C" w:rsidRPr="008E34FB" w:rsidRDefault="001D2F5C" w:rsidP="007130A5">
            <w:pPr>
              <w:jc w:val="both"/>
              <w:rPr>
                <w:rFonts w:asciiTheme="majorHAnsi" w:hAnsiTheme="majorHAnsi"/>
                <w:b/>
                <w:sz w:val="22"/>
                <w:szCs w:val="22"/>
              </w:rPr>
            </w:pPr>
            <w:r w:rsidRPr="008E34FB">
              <w:rPr>
                <w:rFonts w:asciiTheme="majorHAnsi" w:hAnsiTheme="majorHAnsi"/>
                <w:b/>
                <w:sz w:val="22"/>
                <w:szCs w:val="22"/>
              </w:rPr>
              <w:t>Posizione 11</w:t>
            </w:r>
          </w:p>
        </w:tc>
        <w:tc>
          <w:tcPr>
            <w:tcW w:w="4082" w:type="pct"/>
          </w:tcPr>
          <w:p w:rsidR="001D2F5C" w:rsidRPr="008E34FB" w:rsidRDefault="001D2F5C" w:rsidP="007130A5">
            <w:pPr>
              <w:jc w:val="both"/>
              <w:rPr>
                <w:rFonts w:asciiTheme="majorHAnsi" w:hAnsiTheme="majorHAnsi"/>
                <w:b/>
                <w:sz w:val="22"/>
                <w:szCs w:val="22"/>
              </w:rPr>
            </w:pPr>
            <w:r w:rsidRPr="008E34FB">
              <w:rPr>
                <w:rFonts w:asciiTheme="majorHAnsi" w:hAnsiTheme="majorHAnsi"/>
                <w:b/>
                <w:sz w:val="22"/>
                <w:szCs w:val="22"/>
              </w:rPr>
              <w:t>Colonne eco endoscopia complete</w:t>
            </w:r>
          </w:p>
        </w:tc>
      </w:tr>
    </w:tbl>
    <w:p w:rsidR="001D2F5C" w:rsidRDefault="001D2F5C" w:rsidP="001D2F5C">
      <w:pPr>
        <w:ind w:left="360"/>
        <w:rPr>
          <w:rFonts w:asciiTheme="majorHAnsi" w:hAnsiTheme="majorHAnsi"/>
          <w:sz w:val="22"/>
          <w:szCs w:val="22"/>
        </w:rPr>
      </w:pPr>
    </w:p>
    <w:p w:rsidR="001D2F5C" w:rsidRPr="008E34FB" w:rsidRDefault="001D2F5C" w:rsidP="001D2F5C">
      <w:pPr>
        <w:pStyle w:val="Paragrafoelenco"/>
        <w:numPr>
          <w:ilvl w:val="0"/>
          <w:numId w:val="35"/>
        </w:numPr>
        <w:jc w:val="both"/>
        <w:rPr>
          <w:rFonts w:asciiTheme="majorHAnsi" w:hAnsiTheme="majorHAnsi"/>
          <w:sz w:val="22"/>
          <w:szCs w:val="22"/>
        </w:rPr>
      </w:pPr>
      <w:r w:rsidRPr="008E34FB">
        <w:rPr>
          <w:rFonts w:asciiTheme="majorHAnsi" w:hAnsiTheme="majorHAnsi"/>
          <w:sz w:val="22"/>
          <w:szCs w:val="22"/>
        </w:rPr>
        <w:t xml:space="preserve">Per ASUIUD: n. 1 Sistema per </w:t>
      </w:r>
      <w:proofErr w:type="spellStart"/>
      <w:r w:rsidRPr="008E34FB">
        <w:rPr>
          <w:rFonts w:asciiTheme="majorHAnsi" w:hAnsiTheme="majorHAnsi"/>
          <w:sz w:val="22"/>
          <w:szCs w:val="22"/>
        </w:rPr>
        <w:t>ecoendoscopia</w:t>
      </w:r>
      <w:proofErr w:type="spellEnd"/>
      <w:r w:rsidRPr="008E34FB">
        <w:rPr>
          <w:rFonts w:asciiTheme="majorHAnsi" w:hAnsiTheme="majorHAnsi"/>
          <w:sz w:val="22"/>
          <w:szCs w:val="22"/>
        </w:rPr>
        <w:t xml:space="preserve"> da installare sui pensili esistenti </w:t>
      </w:r>
    </w:p>
    <w:p w:rsidR="001D2F5C" w:rsidRPr="00152982" w:rsidRDefault="001D2F5C" w:rsidP="001D2F5C">
      <w:pPr>
        <w:pStyle w:val="Paragrafoelenco"/>
        <w:numPr>
          <w:ilvl w:val="0"/>
          <w:numId w:val="35"/>
        </w:numPr>
        <w:jc w:val="both"/>
        <w:rPr>
          <w:rFonts w:asciiTheme="majorHAnsi" w:hAnsiTheme="majorHAnsi"/>
          <w:sz w:val="22"/>
          <w:szCs w:val="22"/>
        </w:rPr>
      </w:pPr>
      <w:r w:rsidRPr="008E34FB">
        <w:rPr>
          <w:rFonts w:asciiTheme="majorHAnsi" w:hAnsiTheme="majorHAnsi"/>
          <w:sz w:val="22"/>
          <w:szCs w:val="22"/>
        </w:rPr>
        <w:t xml:space="preserve">Per </w:t>
      </w:r>
      <w:r w:rsidRPr="00987FF6">
        <w:rPr>
          <w:rFonts w:asciiTheme="majorHAnsi" w:hAnsiTheme="majorHAnsi"/>
          <w:sz w:val="22"/>
          <w:szCs w:val="22"/>
        </w:rPr>
        <w:t xml:space="preserve">AAS3: n. 1 Sistema per </w:t>
      </w:r>
      <w:proofErr w:type="spellStart"/>
      <w:r w:rsidRPr="00987FF6">
        <w:rPr>
          <w:rFonts w:asciiTheme="majorHAnsi" w:hAnsiTheme="majorHAnsi"/>
          <w:sz w:val="22"/>
          <w:szCs w:val="22"/>
        </w:rPr>
        <w:t>ecoendoscopia</w:t>
      </w:r>
      <w:proofErr w:type="spellEnd"/>
      <w:r w:rsidRPr="00987FF6">
        <w:rPr>
          <w:rFonts w:asciiTheme="majorHAnsi" w:hAnsiTheme="majorHAnsi"/>
          <w:sz w:val="22"/>
          <w:szCs w:val="22"/>
        </w:rPr>
        <w:t xml:space="preserve"> da installare su carrello dedicato o, qualora gli ingombri delle tecnologie lo consentano, su una delle 5 colonne video già oggetto di fornitura</w:t>
      </w:r>
    </w:p>
    <w:p w:rsidR="001D2F5C" w:rsidRDefault="001D2F5C" w:rsidP="001D2F5C">
      <w:pPr>
        <w:rPr>
          <w:rFonts w:asciiTheme="majorHAnsi" w:hAnsiTheme="majorHAnsi"/>
          <w:sz w:val="22"/>
          <w:szCs w:val="22"/>
        </w:rPr>
      </w:pPr>
    </w:p>
    <w:p w:rsidR="001D2F5C" w:rsidRPr="008624A0" w:rsidRDefault="001D2F5C" w:rsidP="001D2F5C">
      <w:pPr>
        <w:ind w:left="360"/>
        <w:rPr>
          <w:rFonts w:asciiTheme="majorHAnsi" w:hAnsiTheme="majorHAnsi"/>
          <w:sz w:val="22"/>
          <w:szCs w:val="22"/>
        </w:rPr>
      </w:pPr>
      <w:r w:rsidRPr="008624A0">
        <w:rPr>
          <w:rFonts w:asciiTheme="majorHAnsi" w:hAnsiTheme="majorHAnsi"/>
          <w:sz w:val="22"/>
          <w:szCs w:val="22"/>
        </w:rPr>
        <w:t xml:space="preserve">Le configurazioni dei </w:t>
      </w:r>
      <w:r w:rsidRPr="008624A0">
        <w:rPr>
          <w:rFonts w:asciiTheme="majorHAnsi" w:hAnsiTheme="majorHAnsi"/>
          <w:b/>
          <w:sz w:val="22"/>
          <w:szCs w:val="22"/>
        </w:rPr>
        <w:t xml:space="preserve">Sistemi per  eco endoscopia </w:t>
      </w:r>
      <w:r w:rsidRPr="008624A0">
        <w:rPr>
          <w:rFonts w:asciiTheme="majorHAnsi" w:hAnsiTheme="majorHAnsi"/>
          <w:sz w:val="22"/>
          <w:szCs w:val="22"/>
        </w:rPr>
        <w:t xml:space="preserve"> saranno composte da:</w:t>
      </w:r>
    </w:p>
    <w:p w:rsidR="001D2F5C" w:rsidRDefault="001D2F5C" w:rsidP="001D2F5C">
      <w:pPr>
        <w:numPr>
          <w:ilvl w:val="0"/>
          <w:numId w:val="41"/>
        </w:numPr>
        <w:tabs>
          <w:tab w:val="clear" w:pos="360"/>
          <w:tab w:val="num" w:pos="709"/>
        </w:tabs>
        <w:rPr>
          <w:rFonts w:asciiTheme="majorHAnsi" w:hAnsiTheme="majorHAnsi"/>
          <w:sz w:val="22"/>
          <w:szCs w:val="22"/>
        </w:rPr>
      </w:pPr>
      <w:r w:rsidRPr="008624A0">
        <w:rPr>
          <w:rFonts w:asciiTheme="majorHAnsi" w:hAnsiTheme="majorHAnsi"/>
          <w:sz w:val="22"/>
          <w:szCs w:val="22"/>
        </w:rPr>
        <w:t>Processore di immagini ad alta definizione HD di ultima generazione, funzionante con tutti gli strumenti offerti. Il processore dovrà disporre di uscita video digitale (SDI, DVI, ..) ed analogica (s-Video, Y/C, RGB, ..) eventualmente e dotato di interfaccia DICOM (se disponibile) compatibili con i sistemi in uso presso le Aziende del SSR</w:t>
      </w:r>
    </w:p>
    <w:p w:rsidR="001D2F5C" w:rsidRPr="007B2DA9" w:rsidRDefault="001D2F5C" w:rsidP="001D2F5C">
      <w:pPr>
        <w:numPr>
          <w:ilvl w:val="0"/>
          <w:numId w:val="41"/>
        </w:numPr>
        <w:tabs>
          <w:tab w:val="clear" w:pos="360"/>
          <w:tab w:val="num" w:pos="709"/>
        </w:tabs>
        <w:jc w:val="both"/>
        <w:rPr>
          <w:rFonts w:asciiTheme="majorHAnsi" w:hAnsiTheme="majorHAnsi"/>
          <w:sz w:val="22"/>
          <w:szCs w:val="22"/>
        </w:rPr>
      </w:pPr>
      <w:r w:rsidRPr="007B2DA9">
        <w:rPr>
          <w:rFonts w:asciiTheme="majorHAnsi" w:hAnsiTheme="majorHAnsi"/>
          <w:sz w:val="22"/>
          <w:szCs w:val="22"/>
          <w:u w:val="single"/>
        </w:rPr>
        <w:t>Modulo ecografico o ecografo</w:t>
      </w:r>
      <w:r w:rsidRPr="007B2DA9">
        <w:rPr>
          <w:rFonts w:asciiTheme="majorHAnsi" w:hAnsiTheme="majorHAnsi"/>
          <w:sz w:val="22"/>
          <w:szCs w:val="22"/>
        </w:rPr>
        <w:t xml:space="preserve"> con le seguenti funzioni: </w:t>
      </w:r>
      <w:proofErr w:type="spellStart"/>
      <w:r w:rsidRPr="007B2DA9">
        <w:rPr>
          <w:rFonts w:asciiTheme="majorHAnsi" w:hAnsiTheme="majorHAnsi"/>
          <w:sz w:val="22"/>
          <w:szCs w:val="22"/>
        </w:rPr>
        <w:t>Bmode</w:t>
      </w:r>
      <w:proofErr w:type="spellEnd"/>
      <w:r w:rsidRPr="007B2DA9">
        <w:rPr>
          <w:rFonts w:asciiTheme="majorHAnsi" w:hAnsiTheme="majorHAnsi"/>
          <w:sz w:val="22"/>
          <w:szCs w:val="22"/>
        </w:rPr>
        <w:t xml:space="preserve">, </w:t>
      </w:r>
      <w:proofErr w:type="spellStart"/>
      <w:r w:rsidRPr="007B2DA9">
        <w:rPr>
          <w:rFonts w:asciiTheme="majorHAnsi" w:hAnsiTheme="majorHAnsi"/>
          <w:sz w:val="22"/>
          <w:szCs w:val="22"/>
        </w:rPr>
        <w:t>Mmode</w:t>
      </w:r>
      <w:proofErr w:type="spellEnd"/>
      <w:r w:rsidRPr="007B2DA9">
        <w:rPr>
          <w:rFonts w:asciiTheme="majorHAnsi" w:hAnsiTheme="majorHAnsi"/>
          <w:sz w:val="22"/>
          <w:szCs w:val="22"/>
        </w:rPr>
        <w:t xml:space="preserve">, </w:t>
      </w:r>
      <w:proofErr w:type="spellStart"/>
      <w:r w:rsidRPr="007B2DA9">
        <w:rPr>
          <w:rFonts w:asciiTheme="majorHAnsi" w:hAnsiTheme="majorHAnsi"/>
          <w:sz w:val="22"/>
          <w:szCs w:val="22"/>
        </w:rPr>
        <w:t>Dmode</w:t>
      </w:r>
      <w:proofErr w:type="spellEnd"/>
      <w:r w:rsidRPr="007B2DA9">
        <w:rPr>
          <w:rFonts w:asciiTheme="majorHAnsi" w:hAnsiTheme="majorHAnsi"/>
          <w:sz w:val="22"/>
          <w:szCs w:val="22"/>
        </w:rPr>
        <w:t>, Color/</w:t>
      </w:r>
      <w:proofErr w:type="spellStart"/>
      <w:r w:rsidRPr="007B2DA9">
        <w:rPr>
          <w:rFonts w:asciiTheme="majorHAnsi" w:hAnsiTheme="majorHAnsi"/>
          <w:sz w:val="22"/>
          <w:szCs w:val="22"/>
        </w:rPr>
        <w:t>power</w:t>
      </w:r>
      <w:proofErr w:type="spellEnd"/>
      <w:r w:rsidRPr="007B2DA9">
        <w:rPr>
          <w:rFonts w:asciiTheme="majorHAnsi" w:hAnsiTheme="majorHAnsi"/>
          <w:sz w:val="22"/>
          <w:szCs w:val="22"/>
        </w:rPr>
        <w:t xml:space="preserve"> doppler, armonica di contrasto, armonica tissutale/seconda armonica ed </w:t>
      </w:r>
      <w:proofErr w:type="spellStart"/>
      <w:r w:rsidRPr="007B2DA9">
        <w:rPr>
          <w:rFonts w:asciiTheme="majorHAnsi" w:hAnsiTheme="majorHAnsi"/>
          <w:sz w:val="22"/>
          <w:szCs w:val="22"/>
        </w:rPr>
        <w:t>elastosonografia</w:t>
      </w:r>
      <w:proofErr w:type="spellEnd"/>
      <w:r w:rsidRPr="007B2DA9">
        <w:rPr>
          <w:rFonts w:asciiTheme="majorHAnsi" w:hAnsiTheme="majorHAnsi"/>
          <w:sz w:val="22"/>
          <w:szCs w:val="22"/>
        </w:rPr>
        <w:t>. Dotato di interfaccia DICOM conforme  con  il “</w:t>
      </w:r>
      <w:proofErr w:type="spellStart"/>
      <w:r w:rsidRPr="007B2DA9">
        <w:rPr>
          <w:rFonts w:asciiTheme="majorHAnsi" w:hAnsiTheme="majorHAnsi"/>
          <w:sz w:val="22"/>
          <w:szCs w:val="22"/>
        </w:rPr>
        <w:t>Dicom</w:t>
      </w:r>
      <w:proofErr w:type="spellEnd"/>
      <w:r w:rsidRPr="007B2DA9">
        <w:rPr>
          <w:rFonts w:asciiTheme="majorHAnsi" w:hAnsiTheme="majorHAnsi"/>
          <w:sz w:val="22"/>
          <w:szCs w:val="22"/>
        </w:rPr>
        <w:t xml:space="preserve"> </w:t>
      </w:r>
      <w:proofErr w:type="spellStart"/>
      <w:r w:rsidRPr="007B2DA9">
        <w:rPr>
          <w:rFonts w:asciiTheme="majorHAnsi" w:hAnsiTheme="majorHAnsi"/>
          <w:sz w:val="22"/>
          <w:szCs w:val="22"/>
        </w:rPr>
        <w:t>Conformance</w:t>
      </w:r>
      <w:proofErr w:type="spellEnd"/>
      <w:r w:rsidRPr="007B2DA9">
        <w:rPr>
          <w:rFonts w:asciiTheme="majorHAnsi" w:hAnsiTheme="majorHAnsi"/>
          <w:sz w:val="22"/>
          <w:szCs w:val="22"/>
        </w:rPr>
        <w:t xml:space="preserve"> Statement” dei sistemi di archiviazione locale e regionale attualmente in uso. (</w:t>
      </w:r>
      <w:r w:rsidRPr="007B2DA9">
        <w:rPr>
          <w:rFonts w:asciiTheme="majorHAnsi" w:hAnsiTheme="majorHAnsi" w:cs="Arial"/>
        </w:rPr>
        <w:t>nel caso in cui fosse fornito un ecografo</w:t>
      </w:r>
      <w:r>
        <w:rPr>
          <w:rFonts w:asciiTheme="majorHAnsi" w:hAnsiTheme="majorHAnsi" w:cs="Arial"/>
        </w:rPr>
        <w:t xml:space="preserve"> stesso dovrà </w:t>
      </w:r>
      <w:r w:rsidRPr="007B2DA9">
        <w:rPr>
          <w:rFonts w:asciiTheme="majorHAnsi" w:hAnsiTheme="majorHAnsi" w:cs="Arial"/>
        </w:rPr>
        <w:t xml:space="preserve">essere dotato, come normalmente avviene, di un proprio carrello dedicato che andrà collegato alla </w:t>
      </w:r>
      <w:proofErr w:type="spellStart"/>
      <w:r w:rsidRPr="007B2DA9">
        <w:rPr>
          <w:rFonts w:asciiTheme="majorHAnsi" w:hAnsiTheme="majorHAnsi" w:cs="Arial"/>
        </w:rPr>
        <w:t>collona</w:t>
      </w:r>
      <w:proofErr w:type="spellEnd"/>
      <w:r w:rsidRPr="007B2DA9">
        <w:rPr>
          <w:rFonts w:asciiTheme="majorHAnsi" w:hAnsiTheme="majorHAnsi" w:cs="Arial"/>
        </w:rPr>
        <w:t xml:space="preserve"> endoscopica principale</w:t>
      </w:r>
      <w:r>
        <w:rPr>
          <w:rFonts w:asciiTheme="majorHAnsi" w:hAnsiTheme="majorHAnsi" w:cs="Arial"/>
        </w:rPr>
        <w:t>)</w:t>
      </w:r>
    </w:p>
    <w:p w:rsidR="001D2F5C" w:rsidRPr="008624A0" w:rsidRDefault="001D2F5C" w:rsidP="001D2F5C">
      <w:pPr>
        <w:ind w:left="340"/>
        <w:rPr>
          <w:rFonts w:asciiTheme="majorHAnsi" w:hAnsiTheme="majorHAnsi"/>
          <w:sz w:val="22"/>
          <w:szCs w:val="22"/>
        </w:rPr>
      </w:pPr>
    </w:p>
    <w:p w:rsidR="001D2F5C" w:rsidRPr="008624A0" w:rsidRDefault="001D2F5C" w:rsidP="001D2F5C">
      <w:pPr>
        <w:numPr>
          <w:ilvl w:val="0"/>
          <w:numId w:val="41"/>
        </w:numPr>
        <w:tabs>
          <w:tab w:val="clear" w:pos="360"/>
          <w:tab w:val="num" w:pos="709"/>
        </w:tabs>
        <w:rPr>
          <w:rFonts w:asciiTheme="majorHAnsi" w:hAnsiTheme="majorHAnsi"/>
          <w:sz w:val="22"/>
          <w:szCs w:val="22"/>
        </w:rPr>
      </w:pPr>
      <w:r w:rsidRPr="008624A0">
        <w:rPr>
          <w:rFonts w:asciiTheme="majorHAnsi" w:hAnsiTheme="majorHAnsi"/>
          <w:sz w:val="22"/>
          <w:szCs w:val="22"/>
        </w:rPr>
        <w:t>Pompa di insufflazione aria con regolatore di flusso</w:t>
      </w:r>
    </w:p>
    <w:p w:rsidR="001D2F5C" w:rsidRPr="008624A0" w:rsidRDefault="001D2F5C" w:rsidP="001D2F5C">
      <w:pPr>
        <w:numPr>
          <w:ilvl w:val="0"/>
          <w:numId w:val="41"/>
        </w:numPr>
        <w:tabs>
          <w:tab w:val="clear" w:pos="360"/>
          <w:tab w:val="num" w:pos="709"/>
        </w:tabs>
        <w:rPr>
          <w:rFonts w:asciiTheme="majorHAnsi" w:hAnsiTheme="majorHAnsi"/>
          <w:sz w:val="22"/>
          <w:szCs w:val="22"/>
        </w:rPr>
      </w:pPr>
      <w:r w:rsidRPr="008624A0">
        <w:rPr>
          <w:rFonts w:asciiTheme="majorHAnsi" w:hAnsiTheme="majorHAnsi"/>
          <w:sz w:val="22"/>
          <w:szCs w:val="22"/>
        </w:rPr>
        <w:lastRenderedPageBreak/>
        <w:t xml:space="preserve">Fonte di luce tipo </w:t>
      </w:r>
      <w:proofErr w:type="spellStart"/>
      <w:r w:rsidRPr="008624A0">
        <w:rPr>
          <w:rFonts w:asciiTheme="majorHAnsi" w:hAnsiTheme="majorHAnsi"/>
          <w:sz w:val="22"/>
          <w:szCs w:val="22"/>
        </w:rPr>
        <w:t>xenon</w:t>
      </w:r>
      <w:proofErr w:type="spellEnd"/>
      <w:r w:rsidRPr="008624A0">
        <w:rPr>
          <w:rFonts w:asciiTheme="majorHAnsi" w:hAnsiTheme="majorHAnsi"/>
          <w:sz w:val="22"/>
          <w:szCs w:val="22"/>
        </w:rPr>
        <w:t xml:space="preserve"> o comunque, ad alta intensità ed efficienza, con lampada ausiliaria</w:t>
      </w:r>
    </w:p>
    <w:p w:rsidR="001D2F5C" w:rsidRPr="008624A0" w:rsidRDefault="001D2F5C" w:rsidP="001D2F5C">
      <w:pPr>
        <w:numPr>
          <w:ilvl w:val="0"/>
          <w:numId w:val="41"/>
        </w:numPr>
        <w:tabs>
          <w:tab w:val="clear" w:pos="360"/>
          <w:tab w:val="num" w:pos="709"/>
        </w:tabs>
        <w:rPr>
          <w:rFonts w:asciiTheme="majorHAnsi" w:hAnsiTheme="majorHAnsi"/>
          <w:sz w:val="22"/>
          <w:szCs w:val="22"/>
        </w:rPr>
      </w:pPr>
      <w:r w:rsidRPr="008624A0">
        <w:rPr>
          <w:rFonts w:asciiTheme="majorHAnsi" w:hAnsiTheme="majorHAnsi"/>
          <w:sz w:val="22"/>
          <w:szCs w:val="22"/>
        </w:rPr>
        <w:t>Monitor LCD medicale da almeno 24”, con collegamento in qualità nativa al processore di immagini. Compatibile con tecnologia HDTV, ingressi HD-SDI, SDI, DVI, s-Video, RGB composito</w:t>
      </w:r>
    </w:p>
    <w:p w:rsidR="001D2F5C" w:rsidRPr="008624A0" w:rsidRDefault="001D2F5C" w:rsidP="001D2F5C">
      <w:pPr>
        <w:numPr>
          <w:ilvl w:val="0"/>
          <w:numId w:val="41"/>
        </w:numPr>
        <w:tabs>
          <w:tab w:val="clear" w:pos="360"/>
          <w:tab w:val="num" w:pos="709"/>
        </w:tabs>
        <w:rPr>
          <w:rFonts w:asciiTheme="majorHAnsi" w:hAnsiTheme="majorHAnsi"/>
          <w:sz w:val="22"/>
          <w:szCs w:val="22"/>
        </w:rPr>
      </w:pPr>
      <w:r w:rsidRPr="008624A0">
        <w:rPr>
          <w:rFonts w:asciiTheme="majorHAnsi" w:hAnsiTheme="majorHAnsi"/>
          <w:sz w:val="22"/>
          <w:szCs w:val="22"/>
        </w:rPr>
        <w:t>Tutti gli accessori necessari all’installazione del nuovo sistema al fine di garantire l’ergonomia operativa di tutti i dispositivi nuovi ed esistenti collocati sui pensili o sul carrello</w:t>
      </w:r>
    </w:p>
    <w:p w:rsidR="001D2F5C" w:rsidRDefault="001D2F5C" w:rsidP="001D2F5C">
      <w:pPr>
        <w:ind w:left="360"/>
        <w:rPr>
          <w:rFonts w:asciiTheme="majorHAnsi" w:hAnsiTheme="majorHAnsi"/>
          <w:sz w:val="22"/>
          <w:szCs w:val="22"/>
        </w:rPr>
      </w:pPr>
    </w:p>
    <w:p w:rsidR="001D2F5C" w:rsidRDefault="001D2F5C" w:rsidP="001D2F5C">
      <w:pPr>
        <w:ind w:left="360"/>
        <w:rPr>
          <w:rFonts w:asciiTheme="majorHAnsi" w:hAnsiTheme="majorHAnsi"/>
          <w:sz w:val="22"/>
          <w:szCs w:val="22"/>
        </w:rPr>
      </w:pPr>
    </w:p>
    <w:p w:rsidR="001D2F5C" w:rsidRPr="008624A0" w:rsidRDefault="001D2F5C" w:rsidP="001D2F5C">
      <w:pPr>
        <w:ind w:left="360"/>
        <w:rPr>
          <w:rFonts w:asciiTheme="majorHAnsi" w:hAnsiTheme="majorHAnsi"/>
          <w:b/>
          <w:sz w:val="22"/>
          <w:szCs w:val="22"/>
          <w:u w:val="single"/>
        </w:rPr>
      </w:pPr>
      <w:r w:rsidRPr="008624A0">
        <w:rPr>
          <w:rFonts w:asciiTheme="majorHAnsi" w:hAnsiTheme="majorHAnsi"/>
          <w:b/>
          <w:sz w:val="22"/>
          <w:szCs w:val="22"/>
          <w:u w:val="single"/>
        </w:rPr>
        <w:t xml:space="preserve">INTERFACCIAMENTO CON IL PACS: </w:t>
      </w:r>
    </w:p>
    <w:p w:rsidR="001D2F5C" w:rsidRPr="007448E5" w:rsidRDefault="001D2F5C" w:rsidP="001D2F5C">
      <w:pPr>
        <w:ind w:left="360" w:firstLine="708"/>
        <w:rPr>
          <w:rFonts w:asciiTheme="majorHAnsi" w:hAnsiTheme="majorHAnsi"/>
          <w:color w:val="00B050"/>
          <w:sz w:val="22"/>
          <w:szCs w:val="22"/>
        </w:rPr>
      </w:pPr>
    </w:p>
    <w:p w:rsidR="001D2F5C" w:rsidRPr="008624A0" w:rsidRDefault="001D2F5C" w:rsidP="001D2F5C">
      <w:pPr>
        <w:pStyle w:val="Paragrafoelenco"/>
        <w:ind w:left="0"/>
        <w:jc w:val="both"/>
        <w:rPr>
          <w:rFonts w:asciiTheme="majorHAnsi" w:hAnsiTheme="majorHAnsi"/>
          <w:sz w:val="22"/>
          <w:szCs w:val="22"/>
        </w:rPr>
      </w:pPr>
      <w:r w:rsidRPr="008624A0">
        <w:rPr>
          <w:rFonts w:asciiTheme="majorHAnsi" w:hAnsiTheme="majorHAnsi"/>
          <w:sz w:val="22"/>
          <w:szCs w:val="22"/>
        </w:rPr>
        <w:t>La strumentazione oggetto di fornitura dovrà garantire l’ottimale alimentazione di sistemi di digitalizzazione, elaborazione e archiviazione delle immagini e dei filmati, alla massima qualità e frequenza permessa dalla strumentazione stessa.</w:t>
      </w:r>
    </w:p>
    <w:p w:rsidR="001D2F5C" w:rsidRPr="008624A0" w:rsidRDefault="001D2F5C" w:rsidP="001D2F5C">
      <w:pPr>
        <w:pStyle w:val="Paragrafoelenco"/>
        <w:ind w:left="360" w:hanging="360"/>
        <w:jc w:val="both"/>
        <w:rPr>
          <w:rFonts w:asciiTheme="majorHAnsi" w:hAnsiTheme="majorHAnsi"/>
          <w:sz w:val="22"/>
          <w:szCs w:val="22"/>
        </w:rPr>
      </w:pPr>
      <w:r w:rsidRPr="008624A0">
        <w:rPr>
          <w:rFonts w:asciiTheme="majorHAnsi" w:hAnsiTheme="majorHAnsi"/>
          <w:sz w:val="22"/>
          <w:szCs w:val="22"/>
        </w:rPr>
        <w:t>Di seguito si indicano le caratteristiche tecniche e configurazionali per alcune componenti del sistema richiesto in fornitura:</w:t>
      </w:r>
    </w:p>
    <w:p w:rsidR="001D2F5C" w:rsidRPr="008624A0" w:rsidRDefault="001D2F5C" w:rsidP="001D2F5C">
      <w:pPr>
        <w:pStyle w:val="Paragrafoelenco"/>
        <w:ind w:hanging="360"/>
        <w:jc w:val="both"/>
        <w:rPr>
          <w:rFonts w:asciiTheme="majorHAnsi" w:hAnsiTheme="majorHAnsi"/>
          <w:sz w:val="22"/>
          <w:szCs w:val="22"/>
        </w:rPr>
      </w:pPr>
      <w:r w:rsidRPr="008624A0">
        <w:rPr>
          <w:rFonts w:asciiTheme="majorHAnsi" w:hAnsiTheme="majorHAnsi"/>
          <w:sz w:val="22"/>
          <w:szCs w:val="22"/>
        </w:rPr>
        <w:t>·         un monitor, per ogni colonna, di visualizzazione del segnale live e dell’uscita digitale del PC medicale del sistema di acquisizione (DVI digitale) con le seguenti caratteristiche minime:</w:t>
      </w:r>
    </w:p>
    <w:p w:rsidR="001D2F5C" w:rsidRPr="008624A0" w:rsidRDefault="001D2F5C" w:rsidP="001D2F5C">
      <w:pPr>
        <w:pStyle w:val="Paragrafoelenco"/>
        <w:ind w:left="1440" w:hanging="360"/>
        <w:jc w:val="both"/>
        <w:rPr>
          <w:rFonts w:asciiTheme="majorHAnsi" w:hAnsiTheme="majorHAnsi"/>
          <w:sz w:val="22"/>
          <w:szCs w:val="22"/>
        </w:rPr>
      </w:pPr>
      <w:r w:rsidRPr="008624A0">
        <w:rPr>
          <w:rFonts w:asciiTheme="majorHAnsi" w:hAnsiTheme="majorHAnsi"/>
          <w:sz w:val="22"/>
          <w:szCs w:val="22"/>
        </w:rPr>
        <w:t>-          diagonale di almeno 21,5’’;</w:t>
      </w:r>
    </w:p>
    <w:p w:rsidR="001D2F5C" w:rsidRPr="008624A0" w:rsidRDefault="001D2F5C" w:rsidP="001D2F5C">
      <w:pPr>
        <w:pStyle w:val="Paragrafoelenco"/>
        <w:ind w:left="1440" w:hanging="360"/>
        <w:jc w:val="both"/>
        <w:rPr>
          <w:rFonts w:asciiTheme="majorHAnsi" w:hAnsiTheme="majorHAnsi"/>
          <w:sz w:val="22"/>
          <w:szCs w:val="22"/>
        </w:rPr>
      </w:pPr>
      <w:r w:rsidRPr="008624A0">
        <w:rPr>
          <w:rFonts w:asciiTheme="majorHAnsi" w:hAnsiTheme="majorHAnsi"/>
          <w:sz w:val="22"/>
          <w:szCs w:val="22"/>
        </w:rPr>
        <w:t xml:space="preserve">-          soluzione almeno </w:t>
      </w:r>
      <w:proofErr w:type="spellStart"/>
      <w:r w:rsidRPr="008624A0">
        <w:rPr>
          <w:rFonts w:asciiTheme="majorHAnsi" w:hAnsiTheme="majorHAnsi"/>
          <w:sz w:val="22"/>
          <w:szCs w:val="22"/>
        </w:rPr>
        <w:t>full-HD</w:t>
      </w:r>
      <w:proofErr w:type="spellEnd"/>
      <w:r w:rsidRPr="008624A0">
        <w:rPr>
          <w:rFonts w:asciiTheme="majorHAnsi" w:hAnsiTheme="majorHAnsi"/>
          <w:sz w:val="22"/>
          <w:szCs w:val="22"/>
        </w:rPr>
        <w:t xml:space="preserve"> e comunque coerente alla massima qualità dei segnali video acquisiti;</w:t>
      </w:r>
    </w:p>
    <w:p w:rsidR="001D2F5C" w:rsidRPr="008624A0" w:rsidRDefault="001D2F5C" w:rsidP="001D2F5C">
      <w:pPr>
        <w:pStyle w:val="Paragrafoelenco"/>
        <w:ind w:left="1440" w:hanging="360"/>
        <w:jc w:val="both"/>
        <w:rPr>
          <w:rFonts w:asciiTheme="majorHAnsi" w:hAnsiTheme="majorHAnsi"/>
          <w:sz w:val="22"/>
          <w:szCs w:val="22"/>
        </w:rPr>
      </w:pPr>
      <w:r w:rsidRPr="008624A0">
        <w:rPr>
          <w:rFonts w:asciiTheme="majorHAnsi" w:hAnsiTheme="majorHAnsi"/>
          <w:sz w:val="22"/>
          <w:szCs w:val="22"/>
        </w:rPr>
        <w:t>-          ingresso digitale multiplo (almeno 2) con connettori standard;</w:t>
      </w:r>
    </w:p>
    <w:p w:rsidR="001D2F5C" w:rsidRPr="008624A0" w:rsidRDefault="001D2F5C" w:rsidP="001D2F5C">
      <w:pPr>
        <w:pStyle w:val="Paragrafoelenco"/>
        <w:ind w:left="1440" w:hanging="360"/>
        <w:jc w:val="both"/>
        <w:rPr>
          <w:rFonts w:asciiTheme="majorHAnsi" w:hAnsiTheme="majorHAnsi"/>
          <w:sz w:val="22"/>
          <w:szCs w:val="22"/>
        </w:rPr>
      </w:pPr>
      <w:r w:rsidRPr="008624A0">
        <w:rPr>
          <w:rFonts w:asciiTheme="majorHAnsi" w:hAnsiTheme="majorHAnsi"/>
          <w:sz w:val="22"/>
          <w:szCs w:val="22"/>
        </w:rPr>
        <w:t xml:space="preserve">-          possibilità di </w:t>
      </w:r>
      <w:proofErr w:type="spellStart"/>
      <w:r w:rsidRPr="008624A0">
        <w:rPr>
          <w:rFonts w:asciiTheme="majorHAnsi" w:hAnsiTheme="majorHAnsi"/>
          <w:sz w:val="22"/>
          <w:szCs w:val="22"/>
        </w:rPr>
        <w:t>switch</w:t>
      </w:r>
      <w:proofErr w:type="spellEnd"/>
      <w:r w:rsidRPr="008624A0">
        <w:rPr>
          <w:rFonts w:asciiTheme="majorHAnsi" w:hAnsiTheme="majorHAnsi"/>
          <w:sz w:val="22"/>
          <w:szCs w:val="22"/>
        </w:rPr>
        <w:t xml:space="preserve"> in maniera semplice e immediata sui diversi canali d’ingresso;</w:t>
      </w:r>
    </w:p>
    <w:p w:rsidR="001D2F5C" w:rsidRPr="008624A0" w:rsidRDefault="001D2F5C" w:rsidP="001D2F5C">
      <w:pPr>
        <w:pStyle w:val="Paragrafoelenco"/>
        <w:ind w:left="1440" w:hanging="360"/>
        <w:jc w:val="both"/>
        <w:rPr>
          <w:rFonts w:asciiTheme="majorHAnsi" w:hAnsiTheme="majorHAnsi"/>
          <w:sz w:val="22"/>
          <w:szCs w:val="22"/>
        </w:rPr>
      </w:pPr>
      <w:r w:rsidRPr="008624A0">
        <w:rPr>
          <w:rFonts w:asciiTheme="majorHAnsi" w:hAnsiTheme="majorHAnsi"/>
          <w:sz w:val="22"/>
          <w:szCs w:val="22"/>
        </w:rPr>
        <w:t>-          classificato come dispositivo medico adeguato per l’uso previsto in capitolato;</w:t>
      </w:r>
    </w:p>
    <w:p w:rsidR="001D2F5C" w:rsidRPr="007130A5" w:rsidRDefault="001D2F5C" w:rsidP="001D2F5C">
      <w:pPr>
        <w:pStyle w:val="Paragrafoelenco"/>
        <w:ind w:hanging="360"/>
        <w:jc w:val="both"/>
        <w:rPr>
          <w:rFonts w:asciiTheme="majorHAnsi" w:hAnsiTheme="majorHAnsi" w:cs="Arial"/>
          <w:u w:val="single"/>
        </w:rPr>
      </w:pPr>
      <w:r w:rsidRPr="008624A0">
        <w:rPr>
          <w:rFonts w:asciiTheme="majorHAnsi" w:hAnsiTheme="majorHAnsi"/>
          <w:sz w:val="22"/>
          <w:szCs w:val="22"/>
        </w:rPr>
        <w:t>·         un carrello in grado contenere il sistema di acquisizione di terze parti, in prima approssimazione dimensionato in un PC minitower medicale, provvisto di una presa multipla con trasformatore di isolamento. Al carrello dovrà essere possibile aggiungere un braccio per la predisposizione di un secondo monitor. Il braccio dovrà essere quotato e non sarà incluso in fornitura</w:t>
      </w:r>
      <w:r w:rsidRPr="007130A5">
        <w:rPr>
          <w:rFonts w:asciiTheme="majorHAnsi" w:hAnsiTheme="majorHAnsi"/>
          <w:sz w:val="22"/>
          <w:szCs w:val="22"/>
        </w:rPr>
        <w:t xml:space="preserve">. </w:t>
      </w:r>
      <w:r w:rsidRPr="007130A5">
        <w:rPr>
          <w:rFonts w:asciiTheme="majorHAnsi" w:hAnsiTheme="majorHAnsi" w:cs="Arial"/>
          <w:u w:val="single"/>
        </w:rPr>
        <w:t>(dovrà essere lo s stesso carrello per il sistema di endoscopia)</w:t>
      </w:r>
    </w:p>
    <w:p w:rsidR="001D2F5C" w:rsidRPr="008624A0" w:rsidRDefault="001D2F5C" w:rsidP="001D2F5C">
      <w:pPr>
        <w:pStyle w:val="Paragrafoelenco"/>
        <w:ind w:hanging="360"/>
        <w:jc w:val="both"/>
        <w:rPr>
          <w:rFonts w:asciiTheme="majorHAnsi" w:hAnsiTheme="majorHAnsi"/>
          <w:sz w:val="22"/>
          <w:szCs w:val="22"/>
        </w:rPr>
      </w:pPr>
      <w:r w:rsidRPr="007130A5">
        <w:rPr>
          <w:rFonts w:asciiTheme="majorHAnsi" w:hAnsiTheme="majorHAnsi"/>
          <w:sz w:val="22"/>
          <w:szCs w:val="22"/>
        </w:rPr>
        <w:t>·         il processore dovrà essere dotato di uscite video digitali standard</w:t>
      </w:r>
      <w:r w:rsidRPr="008624A0">
        <w:rPr>
          <w:rFonts w:asciiTheme="majorHAnsi" w:hAnsiTheme="majorHAnsi"/>
          <w:sz w:val="22"/>
          <w:szCs w:val="22"/>
        </w:rPr>
        <w:t xml:space="preserve"> e cavi adeguati al trasferimento del segnale almeno </w:t>
      </w:r>
      <w:proofErr w:type="spellStart"/>
      <w:r w:rsidRPr="008624A0">
        <w:rPr>
          <w:rFonts w:asciiTheme="majorHAnsi" w:hAnsiTheme="majorHAnsi"/>
          <w:sz w:val="22"/>
          <w:szCs w:val="22"/>
        </w:rPr>
        <w:t>full-HD</w:t>
      </w:r>
      <w:proofErr w:type="spellEnd"/>
      <w:r w:rsidRPr="008624A0">
        <w:rPr>
          <w:rFonts w:asciiTheme="majorHAnsi" w:hAnsiTheme="majorHAnsi"/>
          <w:sz w:val="22"/>
          <w:szCs w:val="22"/>
        </w:rPr>
        <w:t xml:space="preserve"> (immagini/video) al sistema di acquisizione, privilegiando l’uso di connettori DVI e/o HDMI;</w:t>
      </w:r>
    </w:p>
    <w:p w:rsidR="001D2F5C" w:rsidRPr="008624A0" w:rsidRDefault="001D2F5C" w:rsidP="001D2F5C">
      <w:pPr>
        <w:pStyle w:val="Paragrafoelenco"/>
        <w:ind w:hanging="360"/>
        <w:jc w:val="both"/>
        <w:rPr>
          <w:rFonts w:asciiTheme="majorHAnsi" w:hAnsiTheme="majorHAnsi"/>
          <w:sz w:val="22"/>
          <w:szCs w:val="22"/>
        </w:rPr>
      </w:pPr>
      <w:r w:rsidRPr="008624A0">
        <w:rPr>
          <w:rFonts w:asciiTheme="majorHAnsi" w:hAnsiTheme="majorHAnsi"/>
          <w:sz w:val="22"/>
          <w:szCs w:val="22"/>
        </w:rPr>
        <w:t>·         il sistema offerto dovrà poter esportare dei segnali trigger generati dai pulsanti sul manipolo in maniera aperta in modo che il sistema d’acquisizione d’immagini li possa catturare per pilotare l’acquisizione.</w:t>
      </w:r>
    </w:p>
    <w:p w:rsidR="001D2F5C" w:rsidRPr="008624A0" w:rsidRDefault="001D2F5C" w:rsidP="001D2F5C">
      <w:pPr>
        <w:jc w:val="both"/>
        <w:rPr>
          <w:rFonts w:asciiTheme="majorHAnsi" w:hAnsiTheme="majorHAnsi"/>
          <w:sz w:val="22"/>
          <w:szCs w:val="22"/>
        </w:rPr>
      </w:pPr>
      <w:r w:rsidRPr="008624A0">
        <w:rPr>
          <w:rFonts w:asciiTheme="majorHAnsi" w:hAnsiTheme="majorHAnsi"/>
          <w:sz w:val="22"/>
          <w:szCs w:val="22"/>
        </w:rPr>
        <w:t>Le specifiche di tale interfacciamento dovranno essere dettagliate in offerta.</w:t>
      </w:r>
    </w:p>
    <w:p w:rsidR="001D2F5C" w:rsidRPr="008624A0" w:rsidRDefault="001D2F5C" w:rsidP="001D2F5C">
      <w:pPr>
        <w:jc w:val="both"/>
        <w:rPr>
          <w:rFonts w:asciiTheme="majorHAnsi" w:hAnsiTheme="majorHAnsi"/>
          <w:sz w:val="22"/>
          <w:szCs w:val="22"/>
        </w:rPr>
      </w:pPr>
      <w:r w:rsidRPr="008624A0">
        <w:rPr>
          <w:rFonts w:asciiTheme="majorHAnsi" w:hAnsiTheme="majorHAnsi"/>
          <w:sz w:val="22"/>
          <w:szCs w:val="22"/>
        </w:rPr>
        <w:t>S’intende incluso ogni adattatore necessario al collegamento all’eventuale PC medicale d’acquisizione su connettori non proprietari (es. USB o RS.232).</w:t>
      </w:r>
    </w:p>
    <w:p w:rsidR="001D2F5C" w:rsidRPr="008624A0" w:rsidRDefault="001D2F5C" w:rsidP="001D2F5C">
      <w:pPr>
        <w:pStyle w:val="Paragrafoelenco"/>
        <w:ind w:left="0"/>
        <w:jc w:val="both"/>
        <w:rPr>
          <w:rFonts w:asciiTheme="majorHAnsi" w:hAnsiTheme="majorHAnsi"/>
          <w:sz w:val="22"/>
          <w:szCs w:val="22"/>
        </w:rPr>
      </w:pPr>
      <w:r w:rsidRPr="008624A0">
        <w:rPr>
          <w:rFonts w:asciiTheme="majorHAnsi" w:hAnsiTheme="majorHAnsi"/>
          <w:sz w:val="22"/>
          <w:szCs w:val="22"/>
        </w:rPr>
        <w:t>Per gli strumenti/apparecchiature proposti la ditta aggiudicataria si impegna a garantire, senza oneri ulteriori per la committenza, l’interfacciamento ai suddetti sistemi di acquisizione, siano essi già presenti o di prossima installazione.</w:t>
      </w:r>
    </w:p>
    <w:p w:rsidR="001D2F5C" w:rsidRPr="008624A0" w:rsidRDefault="001D2F5C" w:rsidP="001D2F5C">
      <w:pPr>
        <w:pStyle w:val="Paragrafoelenco"/>
        <w:ind w:left="360" w:hanging="360"/>
        <w:jc w:val="both"/>
        <w:rPr>
          <w:rFonts w:asciiTheme="majorHAnsi" w:hAnsiTheme="majorHAnsi"/>
          <w:sz w:val="22"/>
          <w:szCs w:val="22"/>
        </w:rPr>
      </w:pPr>
      <w:r w:rsidRPr="008624A0">
        <w:rPr>
          <w:rFonts w:asciiTheme="majorHAnsi" w:hAnsiTheme="majorHAnsi"/>
          <w:sz w:val="22"/>
          <w:szCs w:val="22"/>
        </w:rPr>
        <w:t> Le ditte aggiudicatarie, inoltre, dovranno provvedere a dotare tutti gli endoscopi, inclusi i muletti, di quanto necessario (</w:t>
      </w:r>
      <w:proofErr w:type="spellStart"/>
      <w:r w:rsidRPr="008624A0">
        <w:rPr>
          <w:rFonts w:asciiTheme="majorHAnsi" w:hAnsiTheme="majorHAnsi"/>
          <w:sz w:val="22"/>
          <w:szCs w:val="22"/>
        </w:rPr>
        <w:t>tag</w:t>
      </w:r>
      <w:proofErr w:type="spellEnd"/>
      <w:r w:rsidRPr="008624A0">
        <w:rPr>
          <w:rFonts w:asciiTheme="majorHAnsi" w:hAnsiTheme="majorHAnsi"/>
          <w:sz w:val="22"/>
          <w:szCs w:val="22"/>
        </w:rPr>
        <w:t xml:space="preserve"> di identificazione) per il loro riconoscimento da parte dei rilevatori del sistema di tracciabilità (compatibilità del formato).</w:t>
      </w:r>
    </w:p>
    <w:p w:rsidR="001D2F5C" w:rsidRPr="008624A0" w:rsidRDefault="001D2F5C" w:rsidP="001D2F5C">
      <w:pPr>
        <w:jc w:val="both"/>
        <w:rPr>
          <w:rFonts w:asciiTheme="majorHAnsi" w:hAnsiTheme="majorHAnsi"/>
          <w:sz w:val="22"/>
          <w:szCs w:val="22"/>
        </w:rPr>
      </w:pPr>
      <w:r w:rsidRPr="008624A0">
        <w:rPr>
          <w:rFonts w:asciiTheme="majorHAnsi" w:hAnsiTheme="majorHAnsi"/>
          <w:sz w:val="22"/>
          <w:szCs w:val="22"/>
        </w:rPr>
        <w:t>In sede di collaudo le ditte aggiudicatarie dovranno dare prova della piena funzionalità degli interfacciamenti.</w:t>
      </w:r>
    </w:p>
    <w:p w:rsidR="001D2F5C" w:rsidRPr="008624A0" w:rsidRDefault="001D2F5C" w:rsidP="001D2F5C">
      <w:pPr>
        <w:ind w:left="360" w:firstLine="708"/>
        <w:jc w:val="both"/>
        <w:rPr>
          <w:rFonts w:asciiTheme="majorHAnsi" w:hAnsiTheme="majorHAnsi"/>
          <w:sz w:val="22"/>
          <w:szCs w:val="22"/>
        </w:rPr>
      </w:pPr>
    </w:p>
    <w:p w:rsidR="001D2F5C" w:rsidRDefault="001D2F5C" w:rsidP="001D2F5C">
      <w:pPr>
        <w:jc w:val="both"/>
        <w:rPr>
          <w:rFonts w:asciiTheme="majorHAnsi" w:hAnsiTheme="majorHAnsi"/>
          <w:i/>
          <w:sz w:val="22"/>
          <w:szCs w:val="22"/>
          <w:u w:val="single"/>
        </w:rPr>
      </w:pPr>
      <w:r w:rsidRPr="008624A0">
        <w:rPr>
          <w:rFonts w:asciiTheme="majorHAnsi" w:hAnsiTheme="majorHAnsi"/>
          <w:i/>
          <w:sz w:val="22"/>
          <w:szCs w:val="22"/>
          <w:u w:val="single"/>
        </w:rPr>
        <w:t>N.B. Le installazioni dovranno garantire ergonomia operativa e facilità di pulizia sia per le apparecchiature di fornitura  sia per quelle già disposte sui pensili.</w:t>
      </w:r>
      <w:r>
        <w:rPr>
          <w:rFonts w:asciiTheme="majorHAnsi" w:hAnsiTheme="majorHAnsi"/>
          <w:i/>
          <w:sz w:val="22"/>
          <w:szCs w:val="22"/>
          <w:u w:val="single"/>
        </w:rPr>
        <w:t xml:space="preserve"> </w:t>
      </w:r>
    </w:p>
    <w:p w:rsidR="007130A5" w:rsidRDefault="007130A5" w:rsidP="001D2F5C">
      <w:pPr>
        <w:jc w:val="both"/>
        <w:rPr>
          <w:rFonts w:asciiTheme="majorHAnsi" w:hAnsiTheme="majorHAnsi"/>
          <w:i/>
          <w:sz w:val="22"/>
          <w:szCs w:val="22"/>
          <w:u w:val="single"/>
        </w:rPr>
      </w:pPr>
    </w:p>
    <w:p w:rsidR="001D2F5C" w:rsidRPr="007130A5" w:rsidRDefault="001D2F5C" w:rsidP="001D2F5C">
      <w:pPr>
        <w:jc w:val="both"/>
        <w:rPr>
          <w:rFonts w:asciiTheme="majorHAnsi" w:hAnsiTheme="majorHAnsi" w:cs="Arial"/>
          <w:i/>
        </w:rPr>
      </w:pPr>
      <w:r w:rsidRPr="007130A5">
        <w:rPr>
          <w:rFonts w:asciiTheme="majorHAnsi" w:hAnsiTheme="majorHAnsi" w:cs="Arial"/>
          <w:i/>
        </w:rPr>
        <w:t xml:space="preserve">Nb1: il fornitore dovrà installare un monitor che deve servire per il sistema di archiviazione (non oggetto della gara) che gli utenti possono utilizzare per il sistema di archiviazione. Come si evince dalla sezione “interfacciamento con il PACS” il fornitore dovrebbe installare un monitor a doppia entrata e semplice </w:t>
      </w:r>
      <w:proofErr w:type="spellStart"/>
      <w:r w:rsidRPr="007130A5">
        <w:rPr>
          <w:rFonts w:asciiTheme="majorHAnsi" w:hAnsiTheme="majorHAnsi" w:cs="Arial"/>
          <w:i/>
        </w:rPr>
        <w:t>switch</w:t>
      </w:r>
      <w:proofErr w:type="spellEnd"/>
      <w:r w:rsidRPr="007130A5">
        <w:rPr>
          <w:rFonts w:asciiTheme="majorHAnsi" w:hAnsiTheme="majorHAnsi" w:cs="Arial"/>
          <w:i/>
        </w:rPr>
        <w:t xml:space="preserve"> tra i segnali in maniera da poter visualizzare l’output video del sistema acquisizione o quello del processore. Inoltre il carrello deve essere predisposto per il montaggio di un braccio da usarsi per il secondo monitor</w:t>
      </w:r>
    </w:p>
    <w:p w:rsidR="001D2F5C" w:rsidRPr="007130A5" w:rsidRDefault="001D2F5C" w:rsidP="001D2F5C">
      <w:pPr>
        <w:jc w:val="both"/>
        <w:rPr>
          <w:rFonts w:asciiTheme="majorHAnsi" w:hAnsiTheme="majorHAnsi" w:cs="Arial"/>
          <w:i/>
        </w:rPr>
      </w:pPr>
    </w:p>
    <w:p w:rsidR="001D2F5C" w:rsidRPr="007130A5" w:rsidRDefault="001D2F5C" w:rsidP="001D2F5C">
      <w:pPr>
        <w:jc w:val="both"/>
        <w:rPr>
          <w:rFonts w:asciiTheme="majorHAnsi" w:hAnsiTheme="majorHAnsi" w:cs="Arial"/>
        </w:rPr>
      </w:pPr>
      <w:r w:rsidRPr="007130A5">
        <w:rPr>
          <w:rFonts w:asciiTheme="majorHAnsi" w:hAnsiTheme="majorHAnsi" w:cs="Arial"/>
          <w:i/>
        </w:rPr>
        <w:lastRenderedPageBreak/>
        <w:t>Nb2: In relazione ai TAG del sistema di tracciabilità si prende atto delle possibili difficoltà di approvvigionamento. Le Aziende dal SSR in fase di collaudo provvederanno ad applicare sulla strumentazione le</w:t>
      </w:r>
      <w:r w:rsidRPr="00437E4A">
        <w:rPr>
          <w:rFonts w:asciiTheme="majorHAnsi" w:hAnsiTheme="majorHAnsi" w:cs="Arial"/>
          <w:color w:val="FF0000"/>
        </w:rPr>
        <w:t xml:space="preserve"> </w:t>
      </w:r>
      <w:r w:rsidRPr="007130A5">
        <w:rPr>
          <w:rFonts w:asciiTheme="majorHAnsi" w:hAnsiTheme="majorHAnsi" w:cs="Arial"/>
        </w:rPr>
        <w:t>specifiche TAG. E’ fatto divieto alla Ditta aggiudicataria di rimuovere tali etichette identificative fino alla fine del contratto, se non a seguito di specifica autorizzazione scritta da parte dell’Azienda Sanitaria. Il ripristino di ogni etichetta rimossa senza autorizzazione comporterà un costo pari a 100 eur</w:t>
      </w:r>
      <w:r w:rsidR="007130A5">
        <w:rPr>
          <w:rFonts w:asciiTheme="majorHAnsi" w:hAnsiTheme="majorHAnsi" w:cs="Arial"/>
        </w:rPr>
        <w:t>o</w:t>
      </w:r>
      <w:r w:rsidRPr="007130A5">
        <w:rPr>
          <w:rFonts w:asciiTheme="majorHAnsi" w:hAnsiTheme="majorHAnsi" w:cs="Arial"/>
        </w:rPr>
        <w:t xml:space="preserve"> oltre Iva, che verrà detratto direttamente dal canone di noleggio del periodo di competenza.</w:t>
      </w:r>
    </w:p>
    <w:p w:rsidR="001D2F5C" w:rsidRPr="007130A5" w:rsidRDefault="001D2F5C" w:rsidP="001D2F5C">
      <w:pPr>
        <w:jc w:val="both"/>
        <w:rPr>
          <w:rFonts w:asciiTheme="majorHAnsi" w:hAnsiTheme="majorHAnsi"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6872"/>
      </w:tblGrid>
      <w:tr w:rsidR="001D2F5C" w:rsidRPr="00274F23" w:rsidTr="007130A5">
        <w:tc>
          <w:tcPr>
            <w:tcW w:w="2268" w:type="dxa"/>
          </w:tcPr>
          <w:p w:rsidR="001D2F5C" w:rsidRPr="000C2DBE" w:rsidRDefault="001D2F5C" w:rsidP="007130A5">
            <w:pPr>
              <w:rPr>
                <w:rFonts w:asciiTheme="majorHAnsi" w:hAnsiTheme="majorHAnsi"/>
                <w:b/>
                <w:sz w:val="22"/>
                <w:szCs w:val="22"/>
              </w:rPr>
            </w:pPr>
            <w:r w:rsidRPr="008624A0">
              <w:rPr>
                <w:rFonts w:asciiTheme="majorHAnsi" w:hAnsiTheme="majorHAnsi"/>
                <w:b/>
                <w:i/>
                <w:sz w:val="22"/>
                <w:szCs w:val="22"/>
                <w:u w:val="single"/>
              </w:rPr>
              <w:br w:type="page"/>
            </w:r>
            <w:r w:rsidR="007130A5" w:rsidRPr="007130A5">
              <w:rPr>
                <w:rFonts w:asciiTheme="majorHAnsi" w:hAnsiTheme="majorHAnsi"/>
                <w:b/>
                <w:sz w:val="22"/>
                <w:szCs w:val="22"/>
              </w:rPr>
              <w:t>P</w:t>
            </w:r>
            <w:r w:rsidRPr="000C2DBE">
              <w:rPr>
                <w:rFonts w:asciiTheme="majorHAnsi" w:hAnsiTheme="majorHAnsi"/>
                <w:b/>
                <w:sz w:val="22"/>
                <w:szCs w:val="22"/>
              </w:rPr>
              <w:t>osizione 14</w:t>
            </w:r>
          </w:p>
        </w:tc>
        <w:tc>
          <w:tcPr>
            <w:tcW w:w="6872" w:type="dxa"/>
          </w:tcPr>
          <w:p w:rsidR="001D2F5C" w:rsidRPr="000C2DBE" w:rsidRDefault="001D2F5C" w:rsidP="007130A5">
            <w:pPr>
              <w:rPr>
                <w:rFonts w:asciiTheme="majorHAnsi" w:hAnsiTheme="majorHAnsi"/>
                <w:b/>
                <w:sz w:val="22"/>
                <w:szCs w:val="22"/>
              </w:rPr>
            </w:pPr>
            <w:proofErr w:type="spellStart"/>
            <w:r w:rsidRPr="000C2DBE">
              <w:rPr>
                <w:rFonts w:asciiTheme="majorHAnsi" w:hAnsiTheme="majorHAnsi"/>
                <w:b/>
                <w:sz w:val="22"/>
                <w:szCs w:val="22"/>
              </w:rPr>
              <w:t>Ecogastroscopio</w:t>
            </w:r>
            <w:proofErr w:type="spellEnd"/>
            <w:r w:rsidRPr="000C2DBE">
              <w:rPr>
                <w:rFonts w:asciiTheme="majorHAnsi" w:hAnsiTheme="majorHAnsi"/>
                <w:b/>
                <w:sz w:val="22"/>
                <w:szCs w:val="22"/>
              </w:rPr>
              <w:t xml:space="preserve"> diagnostico radiale</w:t>
            </w:r>
          </w:p>
        </w:tc>
      </w:tr>
    </w:tbl>
    <w:p w:rsidR="001D2F5C" w:rsidRPr="004C0592" w:rsidRDefault="001D2F5C" w:rsidP="001D2F5C">
      <w:pPr>
        <w:rPr>
          <w:rFonts w:asciiTheme="majorHAnsi" w:hAnsiTheme="majorHAnsi"/>
          <w:sz w:val="22"/>
          <w:szCs w:val="22"/>
        </w:rPr>
      </w:pP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 xml:space="preserve">Video gastroscopio per esami diagnostici eco assistiti con acquisizione in tempo reale di immagine ecografica a scansione radiale elettronica e di immagine endoscopica con CCD.  </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 xml:space="preserve"> L’impugnatura di controllo del’</w:t>
      </w:r>
      <w:proofErr w:type="spellStart"/>
      <w:r w:rsidRPr="004C0592">
        <w:rPr>
          <w:rFonts w:asciiTheme="majorHAnsi" w:hAnsiTheme="majorHAnsi"/>
          <w:sz w:val="22"/>
          <w:szCs w:val="22"/>
        </w:rPr>
        <w:t>ecoendoscopio</w:t>
      </w:r>
      <w:proofErr w:type="spellEnd"/>
      <w:r w:rsidRPr="004C0592">
        <w:rPr>
          <w:rFonts w:asciiTheme="majorHAnsi" w:hAnsiTheme="majorHAnsi"/>
          <w:sz w:val="22"/>
          <w:szCs w:val="22"/>
        </w:rPr>
        <w:t xml:space="preserve"> oltre ai  normali comandi (angolazioni, lavaggio delle lenti, insufflazione di aria ed aspirazione) deve essere dotata di:</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w:t>
      </w:r>
      <w:r w:rsidRPr="004C0592">
        <w:rPr>
          <w:rFonts w:asciiTheme="majorHAnsi" w:hAnsiTheme="majorHAnsi"/>
          <w:sz w:val="22"/>
          <w:szCs w:val="22"/>
        </w:rPr>
        <w:tab/>
        <w:t>Comando integrato di riempimento ad acqua del palloncino distale</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w:t>
      </w:r>
      <w:r w:rsidRPr="004C0592">
        <w:rPr>
          <w:rFonts w:asciiTheme="majorHAnsi" w:hAnsiTheme="majorHAnsi"/>
          <w:sz w:val="22"/>
          <w:szCs w:val="22"/>
        </w:rPr>
        <w:tab/>
        <w:t>Comando integrato di svuotamento acqua del palloncino distale</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w:t>
      </w:r>
      <w:r w:rsidRPr="004C0592">
        <w:rPr>
          <w:rFonts w:asciiTheme="majorHAnsi" w:hAnsiTheme="majorHAnsi"/>
          <w:sz w:val="22"/>
          <w:szCs w:val="22"/>
        </w:rPr>
        <w:tab/>
        <w:t>Tasti di funzione per il controllo delle periferiche eventualmente abbinate o dei programmi di gestione dell’immagine (fotografie, filmati)</w:t>
      </w:r>
    </w:p>
    <w:p w:rsidR="001D2F5C" w:rsidRPr="004C0592" w:rsidRDefault="001D2F5C" w:rsidP="001D2F5C">
      <w:pPr>
        <w:rPr>
          <w:rFonts w:asciiTheme="majorHAnsi" w:hAnsiTheme="majorHAnsi"/>
          <w:sz w:val="22"/>
          <w:szCs w:val="22"/>
        </w:rPr>
      </w:pPr>
    </w:p>
    <w:p w:rsidR="001D2F5C" w:rsidRPr="004C0592" w:rsidRDefault="001D2F5C" w:rsidP="001D2F5C">
      <w:pPr>
        <w:pStyle w:val="Paragrafoelenco"/>
        <w:numPr>
          <w:ilvl w:val="0"/>
          <w:numId w:val="35"/>
        </w:numPr>
        <w:rPr>
          <w:rFonts w:asciiTheme="majorHAnsi" w:hAnsiTheme="majorHAnsi"/>
          <w:sz w:val="22"/>
          <w:szCs w:val="22"/>
        </w:rPr>
      </w:pPr>
      <w:r w:rsidRPr="004C0592">
        <w:rPr>
          <w:rFonts w:asciiTheme="majorHAnsi" w:hAnsiTheme="majorHAnsi"/>
          <w:sz w:val="22"/>
          <w:szCs w:val="22"/>
        </w:rPr>
        <w:t>con le seguenti caratteristiche</w:t>
      </w:r>
    </w:p>
    <w:p w:rsidR="001D2F5C" w:rsidRPr="004C0592" w:rsidRDefault="001D2F5C" w:rsidP="001D2F5C">
      <w:pPr>
        <w:ind w:left="360"/>
        <w:rPr>
          <w:rFonts w:asciiTheme="majorHAnsi" w:hAnsiTheme="majorHAnsi"/>
          <w:sz w:val="22"/>
          <w:szCs w:val="22"/>
        </w:rPr>
      </w:pPr>
      <w:r w:rsidRPr="004C0592">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79"/>
      </w:tblGrid>
      <w:tr w:rsidR="001D2F5C" w:rsidRPr="004C0592" w:rsidTr="007130A5">
        <w:tc>
          <w:tcPr>
            <w:tcW w:w="3815" w:type="dxa"/>
          </w:tcPr>
          <w:p w:rsidR="001D2F5C" w:rsidRPr="004C0592" w:rsidRDefault="001D2F5C" w:rsidP="007130A5">
            <w:pPr>
              <w:rPr>
                <w:rFonts w:asciiTheme="majorHAnsi" w:hAnsiTheme="majorHAnsi"/>
                <w:sz w:val="22"/>
                <w:szCs w:val="22"/>
              </w:rPr>
            </w:pPr>
            <w:proofErr w:type="spellStart"/>
            <w:r w:rsidRPr="004C0592">
              <w:rPr>
                <w:rFonts w:asciiTheme="majorHAnsi" w:hAnsiTheme="majorHAnsi"/>
                <w:sz w:val="22"/>
                <w:szCs w:val="22"/>
              </w:rPr>
              <w:t>Angolazioni</w:t>
            </w:r>
            <w:r w:rsidRPr="004C0592">
              <w:rPr>
                <w:rFonts w:asciiTheme="majorHAnsi" w:hAnsiTheme="majorHAnsi" w:cs="Arial"/>
                <w:sz w:val="22"/>
                <w:szCs w:val="22"/>
              </w:rPr>
              <w:t>≥</w:t>
            </w:r>
            <w:proofErr w:type="spellEnd"/>
            <w:r w:rsidRPr="004C0592">
              <w:rPr>
                <w:rFonts w:asciiTheme="majorHAnsi" w:hAnsiTheme="majorHAnsi"/>
                <w:sz w:val="22"/>
                <w:szCs w:val="22"/>
              </w:rPr>
              <w:t>:</w:t>
            </w:r>
          </w:p>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Ampiezza campo di visione </w:t>
            </w:r>
            <w:r w:rsidRPr="004C0592">
              <w:rPr>
                <w:rFonts w:asciiTheme="majorHAnsi" w:hAnsiTheme="majorHAnsi" w:cs="Arial"/>
                <w:sz w:val="22"/>
                <w:szCs w:val="22"/>
              </w:rPr>
              <w:t>≥</w:t>
            </w:r>
            <w:r w:rsidRPr="004C0592">
              <w:rPr>
                <w:rFonts w:asciiTheme="majorHAnsi" w:hAnsiTheme="majorHAnsi"/>
                <w:sz w:val="22"/>
                <w:szCs w:val="22"/>
              </w:rPr>
              <w:t>:</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su/giù 130°/60°; </w:t>
            </w:r>
            <w:proofErr w:type="spellStart"/>
            <w:r w:rsidRPr="004C0592">
              <w:rPr>
                <w:rFonts w:asciiTheme="majorHAnsi" w:hAnsiTheme="majorHAnsi"/>
                <w:sz w:val="22"/>
                <w:szCs w:val="22"/>
              </w:rPr>
              <w:t>dx</w:t>
            </w:r>
            <w:proofErr w:type="spellEnd"/>
            <w:r w:rsidRPr="004C0592">
              <w:rPr>
                <w:rFonts w:asciiTheme="majorHAnsi" w:hAnsiTheme="majorHAnsi"/>
                <w:sz w:val="22"/>
                <w:szCs w:val="22"/>
              </w:rPr>
              <w:t>/</w:t>
            </w:r>
            <w:proofErr w:type="spellStart"/>
            <w:r w:rsidRPr="004C0592">
              <w:rPr>
                <w:rFonts w:asciiTheme="majorHAnsi" w:hAnsiTheme="majorHAnsi"/>
                <w:sz w:val="22"/>
                <w:szCs w:val="22"/>
              </w:rPr>
              <w:t>sn</w:t>
            </w:r>
            <w:proofErr w:type="spellEnd"/>
            <w:r w:rsidRPr="004C0592">
              <w:rPr>
                <w:rFonts w:asciiTheme="majorHAnsi" w:hAnsiTheme="majorHAnsi"/>
                <w:sz w:val="22"/>
                <w:szCs w:val="22"/>
              </w:rPr>
              <w:t xml:space="preserve"> 60°/60°</w:t>
            </w:r>
          </w:p>
          <w:p w:rsidR="001D2F5C" w:rsidRPr="004C0592" w:rsidRDefault="001D2F5C" w:rsidP="007130A5">
            <w:pPr>
              <w:rPr>
                <w:rFonts w:asciiTheme="majorHAnsi" w:hAnsiTheme="majorHAnsi"/>
                <w:sz w:val="22"/>
                <w:szCs w:val="22"/>
              </w:rPr>
            </w:pPr>
            <w:r w:rsidRPr="004C0592">
              <w:rPr>
                <w:rFonts w:asciiTheme="majorHAnsi" w:hAnsiTheme="majorHAnsi"/>
                <w:sz w:val="22"/>
                <w:szCs w:val="22"/>
              </w:rPr>
              <w:t>100°</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Profondità di campo  </w:t>
            </w:r>
            <w:r w:rsidRPr="004C0592">
              <w:rPr>
                <w:rFonts w:asciiTheme="majorHAnsi" w:hAnsiTheme="majorHAnsi"/>
                <w:strike/>
                <w:sz w:val="22"/>
                <w:szCs w:val="22"/>
              </w:rPr>
              <w:t>:</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da 3mm a 100 mm o superiore.</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Diametro canale operativo </w:t>
            </w:r>
            <w:r w:rsidRPr="004C0592">
              <w:rPr>
                <w:rFonts w:asciiTheme="majorHAnsi" w:hAnsiTheme="majorHAnsi" w:cs="Arial"/>
                <w:sz w:val="22"/>
                <w:szCs w:val="22"/>
              </w:rPr>
              <w:t>≥</w:t>
            </w:r>
            <w:r w:rsidRPr="004C0592">
              <w:rPr>
                <w:rFonts w:asciiTheme="majorHAnsi" w:hAnsiTheme="majorHAnsi"/>
                <w:sz w:val="22"/>
                <w:szCs w:val="22"/>
              </w:rPr>
              <w:t>:</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2,2 mm; </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Lunghezza utile inseribile </w:t>
            </w:r>
            <w:r w:rsidRPr="004C0592">
              <w:rPr>
                <w:rFonts w:asciiTheme="majorHAnsi" w:hAnsiTheme="majorHAnsi" w:cs="Arial"/>
                <w:sz w:val="22"/>
                <w:szCs w:val="22"/>
              </w:rPr>
              <w:t>≥</w:t>
            </w:r>
            <w:r w:rsidRPr="004C0592">
              <w:rPr>
                <w:rFonts w:asciiTheme="majorHAnsi" w:hAnsiTheme="majorHAnsi"/>
                <w:sz w:val="22"/>
                <w:szCs w:val="22"/>
              </w:rPr>
              <w:t>:</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1020 mm.</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Metodo di scansione</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elettronico</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Sistema di scansione</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radiale</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Frequenze di scansione :</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da 5 </w:t>
            </w:r>
            <w:proofErr w:type="spellStart"/>
            <w:r w:rsidRPr="004C0592">
              <w:rPr>
                <w:rFonts w:asciiTheme="majorHAnsi" w:hAnsiTheme="majorHAnsi"/>
                <w:sz w:val="22"/>
                <w:szCs w:val="22"/>
              </w:rPr>
              <w:t>Mhz</w:t>
            </w:r>
            <w:proofErr w:type="spellEnd"/>
            <w:r w:rsidRPr="004C0592">
              <w:rPr>
                <w:rFonts w:asciiTheme="majorHAnsi" w:hAnsiTheme="majorHAnsi"/>
                <w:sz w:val="22"/>
                <w:szCs w:val="22"/>
              </w:rPr>
              <w:t xml:space="preserve"> a 10Mhz o superiore</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Angolo di scansione:</w:t>
            </w:r>
          </w:p>
        </w:tc>
        <w:tc>
          <w:tcPr>
            <w:tcW w:w="4679"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360°</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Tipo di scansione</w:t>
            </w:r>
          </w:p>
        </w:tc>
        <w:tc>
          <w:tcPr>
            <w:tcW w:w="4679" w:type="dxa"/>
          </w:tcPr>
          <w:p w:rsidR="001D2F5C" w:rsidRPr="004C0592" w:rsidRDefault="001D2F5C" w:rsidP="007130A5">
            <w:pPr>
              <w:rPr>
                <w:rFonts w:asciiTheme="majorHAnsi" w:hAnsiTheme="majorHAnsi"/>
                <w:sz w:val="22"/>
                <w:szCs w:val="22"/>
              </w:rPr>
            </w:pPr>
            <w:proofErr w:type="spellStart"/>
            <w:r w:rsidRPr="004C0592">
              <w:rPr>
                <w:rFonts w:asciiTheme="majorHAnsi" w:hAnsiTheme="majorHAnsi"/>
                <w:sz w:val="22"/>
                <w:szCs w:val="22"/>
              </w:rPr>
              <w:t>B-mode</w:t>
            </w:r>
            <w:proofErr w:type="spellEnd"/>
            <w:r w:rsidRPr="004C0592">
              <w:rPr>
                <w:rFonts w:asciiTheme="majorHAnsi" w:hAnsiTheme="majorHAnsi"/>
                <w:sz w:val="22"/>
                <w:szCs w:val="22"/>
              </w:rPr>
              <w:t xml:space="preserve">,M mode, color e </w:t>
            </w:r>
            <w:proofErr w:type="spellStart"/>
            <w:r w:rsidRPr="004C0592">
              <w:rPr>
                <w:rFonts w:asciiTheme="majorHAnsi" w:hAnsiTheme="majorHAnsi"/>
                <w:sz w:val="22"/>
                <w:szCs w:val="22"/>
              </w:rPr>
              <w:t>power</w:t>
            </w:r>
            <w:proofErr w:type="spellEnd"/>
            <w:r w:rsidRPr="004C0592">
              <w:rPr>
                <w:rFonts w:asciiTheme="majorHAnsi" w:hAnsiTheme="majorHAnsi"/>
                <w:sz w:val="22"/>
                <w:szCs w:val="22"/>
              </w:rPr>
              <w:t xml:space="preserve"> doppler, PW doppler,THE, CHE, </w:t>
            </w:r>
            <w:proofErr w:type="spellStart"/>
            <w:r w:rsidRPr="004C0592">
              <w:rPr>
                <w:rFonts w:asciiTheme="majorHAnsi" w:hAnsiTheme="majorHAnsi"/>
                <w:sz w:val="22"/>
                <w:szCs w:val="22"/>
              </w:rPr>
              <w:t>elastografia</w:t>
            </w:r>
            <w:proofErr w:type="spellEnd"/>
          </w:p>
        </w:tc>
      </w:tr>
    </w:tbl>
    <w:p w:rsidR="001D2F5C" w:rsidRPr="004C0592" w:rsidRDefault="001D2F5C" w:rsidP="001D2F5C">
      <w:pPr>
        <w:rPr>
          <w:rFonts w:asciiTheme="majorHAnsi" w:hAnsiTheme="maj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6872"/>
      </w:tblGrid>
      <w:tr w:rsidR="001D2F5C" w:rsidRPr="004C0592" w:rsidTr="007130A5">
        <w:tc>
          <w:tcPr>
            <w:tcW w:w="2268" w:type="dxa"/>
          </w:tcPr>
          <w:p w:rsidR="001D2F5C" w:rsidRPr="004C0592" w:rsidRDefault="00E45E3F" w:rsidP="007130A5">
            <w:pPr>
              <w:rPr>
                <w:rFonts w:asciiTheme="majorHAnsi" w:hAnsiTheme="majorHAnsi"/>
                <w:b/>
                <w:sz w:val="22"/>
                <w:szCs w:val="22"/>
              </w:rPr>
            </w:pPr>
            <w:r>
              <w:rPr>
                <w:rFonts w:asciiTheme="majorHAnsi" w:hAnsiTheme="majorHAnsi"/>
                <w:b/>
                <w:sz w:val="22"/>
                <w:szCs w:val="22"/>
              </w:rPr>
              <w:t>P</w:t>
            </w:r>
            <w:r w:rsidR="001D2F5C" w:rsidRPr="004C0592">
              <w:rPr>
                <w:rFonts w:asciiTheme="majorHAnsi" w:hAnsiTheme="majorHAnsi"/>
                <w:b/>
                <w:sz w:val="22"/>
                <w:szCs w:val="22"/>
              </w:rPr>
              <w:t>osizione 15</w:t>
            </w:r>
          </w:p>
        </w:tc>
        <w:tc>
          <w:tcPr>
            <w:tcW w:w="6872" w:type="dxa"/>
          </w:tcPr>
          <w:p w:rsidR="001D2F5C" w:rsidRPr="004C0592" w:rsidRDefault="001D2F5C" w:rsidP="007130A5">
            <w:pPr>
              <w:rPr>
                <w:rFonts w:asciiTheme="majorHAnsi" w:hAnsiTheme="majorHAnsi"/>
                <w:b/>
                <w:sz w:val="22"/>
                <w:szCs w:val="22"/>
              </w:rPr>
            </w:pPr>
            <w:proofErr w:type="spellStart"/>
            <w:r w:rsidRPr="004C0592">
              <w:rPr>
                <w:rFonts w:asciiTheme="majorHAnsi" w:hAnsiTheme="majorHAnsi"/>
                <w:b/>
                <w:sz w:val="22"/>
                <w:szCs w:val="22"/>
              </w:rPr>
              <w:t>Ecogastroscopio</w:t>
            </w:r>
            <w:proofErr w:type="spellEnd"/>
            <w:r w:rsidRPr="004C0592">
              <w:rPr>
                <w:rFonts w:asciiTheme="majorHAnsi" w:hAnsiTheme="majorHAnsi"/>
                <w:b/>
                <w:sz w:val="22"/>
                <w:szCs w:val="22"/>
              </w:rPr>
              <w:t xml:space="preserve"> operativo lineare </w:t>
            </w:r>
          </w:p>
        </w:tc>
      </w:tr>
    </w:tbl>
    <w:p w:rsidR="001D2F5C" w:rsidRPr="004C0592" w:rsidRDefault="001D2F5C" w:rsidP="001D2F5C">
      <w:pPr>
        <w:rPr>
          <w:rFonts w:asciiTheme="majorHAnsi" w:hAnsiTheme="majorHAnsi"/>
          <w:sz w:val="22"/>
          <w:szCs w:val="22"/>
        </w:rPr>
      </w:pP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Video gastroscopio per esami diagnostici e terapeutici eco guidati con acquisizione in tempo reale di immagine ecografica a scansione assiale elettronica e di immagine endoscopica con CCD.</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L’impugnatura di controllo dell’</w:t>
      </w:r>
      <w:proofErr w:type="spellStart"/>
      <w:r w:rsidRPr="004C0592">
        <w:rPr>
          <w:rFonts w:asciiTheme="majorHAnsi" w:hAnsiTheme="majorHAnsi"/>
          <w:sz w:val="22"/>
          <w:szCs w:val="22"/>
        </w:rPr>
        <w:t>ecoendoscopio</w:t>
      </w:r>
      <w:proofErr w:type="spellEnd"/>
      <w:r w:rsidRPr="004C0592">
        <w:rPr>
          <w:rFonts w:asciiTheme="majorHAnsi" w:hAnsiTheme="majorHAnsi"/>
          <w:sz w:val="22"/>
          <w:szCs w:val="22"/>
        </w:rPr>
        <w:t xml:space="preserve"> oltre ai  normali comandi (angolazioni, lavaggio delle lenti, insufflazione di aria ed aspirazione) deve essere dotata di:</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w:t>
      </w:r>
      <w:r w:rsidRPr="004C0592">
        <w:rPr>
          <w:rFonts w:asciiTheme="majorHAnsi" w:hAnsiTheme="majorHAnsi"/>
          <w:sz w:val="22"/>
          <w:szCs w:val="22"/>
        </w:rPr>
        <w:tab/>
        <w:t>Comando di elevazione distale dell’accessorio (elevatore)</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w:t>
      </w:r>
      <w:r w:rsidRPr="004C0592">
        <w:rPr>
          <w:rFonts w:asciiTheme="majorHAnsi" w:hAnsiTheme="majorHAnsi"/>
          <w:sz w:val="22"/>
          <w:szCs w:val="22"/>
        </w:rPr>
        <w:tab/>
        <w:t>Comando integrato di riempimento ad acqua del palloncino distale</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w:t>
      </w:r>
      <w:r w:rsidRPr="004C0592">
        <w:rPr>
          <w:rFonts w:asciiTheme="majorHAnsi" w:hAnsiTheme="majorHAnsi"/>
          <w:sz w:val="22"/>
          <w:szCs w:val="22"/>
        </w:rPr>
        <w:tab/>
        <w:t>Comando integrato di svuotamento acqua del palloncino distale</w:t>
      </w:r>
    </w:p>
    <w:p w:rsidR="001D2F5C" w:rsidRPr="004C0592" w:rsidRDefault="001D2F5C" w:rsidP="001D2F5C">
      <w:pPr>
        <w:rPr>
          <w:rFonts w:asciiTheme="majorHAnsi" w:hAnsiTheme="majorHAnsi"/>
          <w:sz w:val="22"/>
          <w:szCs w:val="22"/>
        </w:rPr>
      </w:pPr>
      <w:r w:rsidRPr="004C0592">
        <w:rPr>
          <w:rFonts w:asciiTheme="majorHAnsi" w:hAnsiTheme="majorHAnsi"/>
          <w:sz w:val="22"/>
          <w:szCs w:val="22"/>
        </w:rPr>
        <w:t>-</w:t>
      </w:r>
      <w:r w:rsidRPr="004C0592">
        <w:rPr>
          <w:rFonts w:asciiTheme="majorHAnsi" w:hAnsiTheme="majorHAnsi"/>
          <w:sz w:val="22"/>
          <w:szCs w:val="22"/>
        </w:rPr>
        <w:tab/>
        <w:t>Tasti di funzione per il controllo delle periferiche eventualmente abbinate o dei programmi di gestione dell’immagine (fotografie, filmati)</w:t>
      </w:r>
    </w:p>
    <w:p w:rsidR="001D2F5C" w:rsidRPr="004C0592" w:rsidRDefault="001D2F5C" w:rsidP="001D2F5C">
      <w:pPr>
        <w:rPr>
          <w:rFonts w:asciiTheme="majorHAnsi" w:hAnsiTheme="majorHAnsi"/>
          <w:sz w:val="22"/>
          <w:szCs w:val="22"/>
        </w:rPr>
      </w:pPr>
    </w:p>
    <w:p w:rsidR="001D2F5C" w:rsidRPr="004C0592" w:rsidRDefault="001D2F5C" w:rsidP="001D2F5C">
      <w:pPr>
        <w:pStyle w:val="Paragrafoelenco"/>
        <w:numPr>
          <w:ilvl w:val="0"/>
          <w:numId w:val="35"/>
        </w:numPr>
        <w:rPr>
          <w:rFonts w:asciiTheme="majorHAnsi" w:hAnsiTheme="majorHAnsi"/>
          <w:sz w:val="22"/>
          <w:szCs w:val="22"/>
        </w:rPr>
      </w:pPr>
      <w:r w:rsidRPr="004C0592">
        <w:rPr>
          <w:rFonts w:asciiTheme="majorHAnsi" w:hAnsiTheme="majorHAnsi"/>
          <w:sz w:val="22"/>
          <w:szCs w:val="22"/>
        </w:rPr>
        <w:t xml:space="preserve"> Eco endoscopio operatore </w:t>
      </w:r>
    </w:p>
    <w:p w:rsidR="001D2F5C" w:rsidRPr="004C0592" w:rsidRDefault="001D2F5C" w:rsidP="001D2F5C">
      <w:pPr>
        <w:ind w:left="360"/>
        <w:rPr>
          <w:rFonts w:asciiTheme="majorHAnsi" w:hAnsiTheme="majorHAnsi"/>
          <w:sz w:val="22"/>
          <w:szCs w:val="22"/>
        </w:rPr>
      </w:pPr>
      <w:r w:rsidRPr="004C0592">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4C0592" w:rsidTr="007130A5">
        <w:tc>
          <w:tcPr>
            <w:tcW w:w="3815" w:type="dxa"/>
          </w:tcPr>
          <w:p w:rsidR="001D2F5C" w:rsidRPr="004C0592" w:rsidRDefault="001D2F5C" w:rsidP="007130A5">
            <w:pPr>
              <w:rPr>
                <w:rFonts w:asciiTheme="majorHAnsi" w:hAnsiTheme="majorHAnsi"/>
                <w:sz w:val="22"/>
                <w:szCs w:val="22"/>
              </w:rPr>
            </w:pPr>
            <w:proofErr w:type="spellStart"/>
            <w:r w:rsidRPr="004C0592">
              <w:rPr>
                <w:rFonts w:asciiTheme="majorHAnsi" w:hAnsiTheme="majorHAnsi"/>
                <w:sz w:val="22"/>
                <w:szCs w:val="22"/>
              </w:rPr>
              <w:t>Angolazioni</w:t>
            </w:r>
            <w:r w:rsidRPr="004C0592">
              <w:rPr>
                <w:rFonts w:asciiTheme="majorHAnsi" w:hAnsiTheme="majorHAnsi" w:cs="Arial"/>
                <w:sz w:val="22"/>
                <w:szCs w:val="22"/>
              </w:rPr>
              <w:t>≥</w:t>
            </w:r>
            <w:proofErr w:type="spellEnd"/>
            <w:r w:rsidRPr="004C0592">
              <w:rPr>
                <w:rFonts w:asciiTheme="majorHAnsi" w:hAnsiTheme="majorHAnsi"/>
                <w:sz w:val="22"/>
                <w:szCs w:val="22"/>
              </w:rPr>
              <w:t>:</w:t>
            </w:r>
          </w:p>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Ampiezza campo di visione </w:t>
            </w:r>
            <w:r w:rsidRPr="004C0592">
              <w:rPr>
                <w:rFonts w:asciiTheme="majorHAnsi" w:hAnsiTheme="majorHAnsi" w:cs="Arial"/>
                <w:sz w:val="22"/>
                <w:szCs w:val="22"/>
              </w:rPr>
              <w:t>≥</w:t>
            </w:r>
            <w:r w:rsidRPr="004C0592">
              <w:rPr>
                <w:rFonts w:asciiTheme="majorHAnsi" w:hAnsiTheme="majorHAnsi"/>
                <w:sz w:val="22"/>
                <w:szCs w:val="22"/>
              </w:rPr>
              <w:t>:</w:t>
            </w:r>
          </w:p>
        </w:tc>
        <w:tc>
          <w:tcPr>
            <w:tcW w:w="460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su/giù 130°/90°; </w:t>
            </w:r>
            <w:proofErr w:type="spellStart"/>
            <w:r w:rsidRPr="004C0592">
              <w:rPr>
                <w:rFonts w:asciiTheme="majorHAnsi" w:hAnsiTheme="majorHAnsi"/>
                <w:sz w:val="22"/>
                <w:szCs w:val="22"/>
              </w:rPr>
              <w:t>dx</w:t>
            </w:r>
            <w:proofErr w:type="spellEnd"/>
            <w:r w:rsidRPr="004C0592">
              <w:rPr>
                <w:rFonts w:asciiTheme="majorHAnsi" w:hAnsiTheme="majorHAnsi"/>
                <w:sz w:val="22"/>
                <w:szCs w:val="22"/>
              </w:rPr>
              <w:t>/</w:t>
            </w:r>
            <w:proofErr w:type="spellStart"/>
            <w:r w:rsidRPr="004C0592">
              <w:rPr>
                <w:rFonts w:asciiTheme="majorHAnsi" w:hAnsiTheme="majorHAnsi"/>
                <w:sz w:val="22"/>
                <w:szCs w:val="22"/>
              </w:rPr>
              <w:t>sn</w:t>
            </w:r>
            <w:proofErr w:type="spellEnd"/>
            <w:r w:rsidRPr="004C0592">
              <w:rPr>
                <w:rFonts w:asciiTheme="majorHAnsi" w:hAnsiTheme="majorHAnsi"/>
                <w:sz w:val="22"/>
                <w:szCs w:val="22"/>
              </w:rPr>
              <w:t xml:space="preserve"> 90°/90°</w:t>
            </w:r>
          </w:p>
          <w:p w:rsidR="001D2F5C" w:rsidRPr="004C0592" w:rsidRDefault="001D2F5C" w:rsidP="007130A5">
            <w:pPr>
              <w:rPr>
                <w:rFonts w:asciiTheme="majorHAnsi" w:hAnsiTheme="majorHAnsi"/>
                <w:sz w:val="22"/>
                <w:szCs w:val="22"/>
              </w:rPr>
            </w:pPr>
            <w:r w:rsidRPr="004C0592">
              <w:rPr>
                <w:rFonts w:asciiTheme="majorHAnsi" w:hAnsiTheme="majorHAnsi"/>
                <w:sz w:val="22"/>
                <w:szCs w:val="22"/>
              </w:rPr>
              <w:t>100°</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Profondità di campo  </w:t>
            </w:r>
            <w:r w:rsidRPr="004C0592">
              <w:rPr>
                <w:rFonts w:asciiTheme="majorHAnsi" w:hAnsiTheme="majorHAnsi"/>
                <w:strike/>
                <w:sz w:val="22"/>
                <w:szCs w:val="22"/>
              </w:rPr>
              <w:t>:</w:t>
            </w:r>
          </w:p>
        </w:tc>
        <w:tc>
          <w:tcPr>
            <w:tcW w:w="460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da 3mm a 100 mm o superiore.</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Diametro canale operativo </w:t>
            </w:r>
            <w:r w:rsidRPr="004C0592">
              <w:rPr>
                <w:rFonts w:asciiTheme="majorHAnsi" w:hAnsiTheme="majorHAnsi" w:cs="Arial"/>
                <w:sz w:val="22"/>
                <w:szCs w:val="22"/>
              </w:rPr>
              <w:t>≥</w:t>
            </w:r>
            <w:r w:rsidRPr="004C0592">
              <w:rPr>
                <w:rFonts w:asciiTheme="majorHAnsi" w:hAnsiTheme="majorHAnsi"/>
                <w:sz w:val="22"/>
                <w:szCs w:val="22"/>
              </w:rPr>
              <w:t>:</w:t>
            </w:r>
          </w:p>
        </w:tc>
        <w:tc>
          <w:tcPr>
            <w:tcW w:w="460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3,7 mm; </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Lunghezza utile inseribile </w:t>
            </w:r>
            <w:r w:rsidRPr="004C0592">
              <w:rPr>
                <w:rFonts w:asciiTheme="majorHAnsi" w:hAnsiTheme="majorHAnsi" w:cs="Arial"/>
                <w:sz w:val="22"/>
                <w:szCs w:val="22"/>
              </w:rPr>
              <w:t>≥</w:t>
            </w:r>
            <w:r w:rsidRPr="004C0592">
              <w:rPr>
                <w:rFonts w:asciiTheme="majorHAnsi" w:hAnsiTheme="majorHAnsi"/>
                <w:sz w:val="22"/>
                <w:szCs w:val="22"/>
              </w:rPr>
              <w:t>:</w:t>
            </w:r>
          </w:p>
        </w:tc>
        <w:tc>
          <w:tcPr>
            <w:tcW w:w="460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1020 mm.</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Metodo di scansione</w:t>
            </w:r>
          </w:p>
        </w:tc>
        <w:tc>
          <w:tcPr>
            <w:tcW w:w="460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elettronico</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Sistema di scansione</w:t>
            </w:r>
          </w:p>
        </w:tc>
        <w:tc>
          <w:tcPr>
            <w:tcW w:w="4605" w:type="dxa"/>
          </w:tcPr>
          <w:p w:rsidR="001D2F5C" w:rsidRPr="004C0592" w:rsidRDefault="001D2F5C" w:rsidP="007130A5">
            <w:pPr>
              <w:rPr>
                <w:rFonts w:asciiTheme="majorHAnsi" w:hAnsiTheme="majorHAnsi"/>
                <w:sz w:val="22"/>
                <w:szCs w:val="22"/>
              </w:rPr>
            </w:pPr>
            <w:proofErr w:type="spellStart"/>
            <w:r w:rsidRPr="004C0592">
              <w:rPr>
                <w:rFonts w:asciiTheme="majorHAnsi" w:hAnsiTheme="majorHAnsi"/>
                <w:sz w:val="22"/>
                <w:szCs w:val="22"/>
              </w:rPr>
              <w:t>convex</w:t>
            </w:r>
            <w:proofErr w:type="spellEnd"/>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Frequenze di scansione :</w:t>
            </w:r>
          </w:p>
        </w:tc>
        <w:tc>
          <w:tcPr>
            <w:tcW w:w="460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 xml:space="preserve">da 5 </w:t>
            </w:r>
            <w:proofErr w:type="spellStart"/>
            <w:r w:rsidRPr="004C0592">
              <w:rPr>
                <w:rFonts w:asciiTheme="majorHAnsi" w:hAnsiTheme="majorHAnsi"/>
                <w:sz w:val="22"/>
                <w:szCs w:val="22"/>
              </w:rPr>
              <w:t>Mhz</w:t>
            </w:r>
            <w:proofErr w:type="spellEnd"/>
            <w:r w:rsidRPr="004C0592">
              <w:rPr>
                <w:rFonts w:asciiTheme="majorHAnsi" w:hAnsiTheme="majorHAnsi"/>
                <w:sz w:val="22"/>
                <w:szCs w:val="22"/>
              </w:rPr>
              <w:t xml:space="preserve"> a 10Mhz o superiore</w:t>
            </w:r>
          </w:p>
        </w:tc>
      </w:tr>
      <w:tr w:rsidR="001D2F5C" w:rsidRPr="004C0592" w:rsidTr="007130A5">
        <w:tc>
          <w:tcPr>
            <w:tcW w:w="3815" w:type="dxa"/>
          </w:tcPr>
          <w:p w:rsidR="001D2F5C" w:rsidRPr="004C0592" w:rsidRDefault="001D2F5C" w:rsidP="007130A5">
            <w:pPr>
              <w:rPr>
                <w:rFonts w:asciiTheme="majorHAnsi" w:hAnsiTheme="majorHAnsi"/>
                <w:sz w:val="22"/>
                <w:szCs w:val="22"/>
              </w:rPr>
            </w:pPr>
            <w:r w:rsidRPr="004C0592">
              <w:rPr>
                <w:rFonts w:asciiTheme="majorHAnsi" w:hAnsiTheme="majorHAnsi"/>
                <w:sz w:val="22"/>
                <w:szCs w:val="22"/>
              </w:rPr>
              <w:t>Tipo di scansione</w:t>
            </w:r>
          </w:p>
        </w:tc>
        <w:tc>
          <w:tcPr>
            <w:tcW w:w="4605" w:type="dxa"/>
          </w:tcPr>
          <w:p w:rsidR="001D2F5C" w:rsidRPr="004C0592" w:rsidRDefault="001D2F5C" w:rsidP="007130A5">
            <w:pPr>
              <w:rPr>
                <w:rFonts w:asciiTheme="majorHAnsi" w:hAnsiTheme="majorHAnsi"/>
                <w:sz w:val="22"/>
                <w:szCs w:val="22"/>
              </w:rPr>
            </w:pPr>
            <w:proofErr w:type="spellStart"/>
            <w:r w:rsidRPr="004C0592">
              <w:rPr>
                <w:rFonts w:asciiTheme="majorHAnsi" w:hAnsiTheme="majorHAnsi"/>
                <w:sz w:val="22"/>
                <w:szCs w:val="22"/>
              </w:rPr>
              <w:t>B-mode</w:t>
            </w:r>
            <w:proofErr w:type="spellEnd"/>
            <w:r w:rsidRPr="004C0592">
              <w:rPr>
                <w:rFonts w:asciiTheme="majorHAnsi" w:hAnsiTheme="majorHAnsi"/>
                <w:sz w:val="22"/>
                <w:szCs w:val="22"/>
              </w:rPr>
              <w:t xml:space="preserve">,M mode, color e </w:t>
            </w:r>
            <w:proofErr w:type="spellStart"/>
            <w:r w:rsidRPr="004C0592">
              <w:rPr>
                <w:rFonts w:asciiTheme="majorHAnsi" w:hAnsiTheme="majorHAnsi"/>
                <w:sz w:val="22"/>
                <w:szCs w:val="22"/>
              </w:rPr>
              <w:t>power</w:t>
            </w:r>
            <w:proofErr w:type="spellEnd"/>
            <w:r w:rsidRPr="004C0592">
              <w:rPr>
                <w:rFonts w:asciiTheme="majorHAnsi" w:hAnsiTheme="majorHAnsi"/>
                <w:sz w:val="22"/>
                <w:szCs w:val="22"/>
              </w:rPr>
              <w:t xml:space="preserve"> doppler, PW </w:t>
            </w:r>
            <w:r w:rsidRPr="004C0592">
              <w:rPr>
                <w:rFonts w:asciiTheme="majorHAnsi" w:hAnsiTheme="majorHAnsi"/>
                <w:sz w:val="22"/>
                <w:szCs w:val="22"/>
              </w:rPr>
              <w:lastRenderedPageBreak/>
              <w:t xml:space="preserve">doppler,THE, CHE, </w:t>
            </w:r>
            <w:proofErr w:type="spellStart"/>
            <w:r w:rsidRPr="004C0592">
              <w:rPr>
                <w:rFonts w:asciiTheme="majorHAnsi" w:hAnsiTheme="majorHAnsi"/>
                <w:sz w:val="22"/>
                <w:szCs w:val="22"/>
              </w:rPr>
              <w:t>elastografia</w:t>
            </w:r>
            <w:proofErr w:type="spellEnd"/>
          </w:p>
        </w:tc>
      </w:tr>
    </w:tbl>
    <w:p w:rsidR="001D2F5C" w:rsidRDefault="001D2F5C" w:rsidP="001D2F5C">
      <w:pPr>
        <w:rPr>
          <w:rFonts w:asciiTheme="majorHAnsi" w:hAnsiTheme="majorHAnsi"/>
          <w:sz w:val="22"/>
          <w:szCs w:val="22"/>
        </w:rPr>
      </w:pPr>
    </w:p>
    <w:p w:rsidR="001D2F5C" w:rsidRPr="004F353B" w:rsidRDefault="001D2F5C" w:rsidP="00E45E3F">
      <w:pPr>
        <w:pStyle w:val="Titolo1"/>
        <w:pBdr>
          <w:top w:val="single" w:sz="4" w:space="1" w:color="auto"/>
          <w:left w:val="single" w:sz="4" w:space="4" w:color="auto"/>
          <w:bottom w:val="single" w:sz="4" w:space="1" w:color="auto"/>
          <w:right w:val="single" w:sz="4" w:space="4" w:color="auto"/>
        </w:pBdr>
        <w:jc w:val="center"/>
        <w:rPr>
          <w:rFonts w:asciiTheme="majorHAnsi" w:hAnsiTheme="majorHAnsi"/>
          <w:b w:val="0"/>
          <w:sz w:val="22"/>
          <w:szCs w:val="22"/>
        </w:rPr>
      </w:pPr>
      <w:r>
        <w:rPr>
          <w:rFonts w:asciiTheme="majorHAnsi" w:hAnsiTheme="majorHAnsi"/>
          <w:sz w:val="22"/>
          <w:szCs w:val="22"/>
        </w:rPr>
        <w:t xml:space="preserve">LOTTO 2 </w:t>
      </w:r>
      <w:r w:rsidRPr="004F353B">
        <w:rPr>
          <w:rFonts w:asciiTheme="majorHAnsi" w:hAnsiTheme="majorHAnsi"/>
          <w:sz w:val="22"/>
          <w:szCs w:val="22"/>
        </w:rPr>
        <w:t xml:space="preserve"> – Sistemi per </w:t>
      </w:r>
      <w:r w:rsidRPr="0064446F">
        <w:rPr>
          <w:rFonts w:asciiTheme="majorHAnsi" w:hAnsiTheme="majorHAnsi"/>
          <w:sz w:val="22"/>
          <w:szCs w:val="22"/>
        </w:rPr>
        <w:t>VIDEOENDOSCOPIA DIGESTIVA PORTATILE</w:t>
      </w:r>
    </w:p>
    <w:p w:rsidR="001D2F5C" w:rsidRPr="0064446F" w:rsidRDefault="001D2F5C" w:rsidP="001D2F5C">
      <w:pPr>
        <w:pStyle w:val="Titolo1"/>
        <w:ind w:left="360"/>
        <w:jc w:val="both"/>
        <w:rPr>
          <w:rFonts w:asciiTheme="majorHAnsi" w:hAnsiTheme="majorHAnsi"/>
          <w:b w:val="0"/>
          <w:sz w:val="22"/>
          <w:szCs w:val="22"/>
        </w:rPr>
      </w:pP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REQUISITI COMUNI:</w:t>
      </w:r>
    </w:p>
    <w:p w:rsidR="001D2F5C" w:rsidRPr="00AF1FEC" w:rsidRDefault="001D2F5C" w:rsidP="001D2F5C">
      <w:pPr>
        <w:numPr>
          <w:ilvl w:val="0"/>
          <w:numId w:val="35"/>
        </w:numPr>
        <w:ind w:left="1080"/>
        <w:rPr>
          <w:rFonts w:asciiTheme="majorHAnsi" w:hAnsiTheme="majorHAnsi"/>
          <w:sz w:val="22"/>
          <w:szCs w:val="22"/>
        </w:rPr>
      </w:pPr>
      <w:r w:rsidRPr="00AF1FEC">
        <w:rPr>
          <w:rFonts w:asciiTheme="majorHAnsi" w:hAnsiTheme="majorHAnsi"/>
          <w:sz w:val="22"/>
          <w:szCs w:val="22"/>
        </w:rPr>
        <w:t>devono risultare di agevole trasporto anche se non corredati da carrello equipaggiato (colonna di endoscopia)</w:t>
      </w:r>
    </w:p>
    <w:p w:rsidR="001D2F5C" w:rsidRPr="00AF1FEC" w:rsidRDefault="001D2F5C" w:rsidP="001D2F5C">
      <w:pPr>
        <w:numPr>
          <w:ilvl w:val="0"/>
          <w:numId w:val="35"/>
        </w:numPr>
        <w:ind w:left="1080"/>
        <w:rPr>
          <w:rFonts w:asciiTheme="majorHAnsi" w:hAnsiTheme="majorHAnsi"/>
          <w:sz w:val="22"/>
          <w:szCs w:val="22"/>
        </w:rPr>
      </w:pPr>
      <w:r w:rsidRPr="00AF1FEC">
        <w:rPr>
          <w:rFonts w:asciiTheme="majorHAnsi" w:hAnsiTheme="majorHAnsi"/>
          <w:color w:val="000000"/>
          <w:sz w:val="22"/>
          <w:szCs w:val="22"/>
        </w:rPr>
        <w:t xml:space="preserve">ciascuna delle tipologie di endoscopi di questo lotto dovrà essere proposta solo nella </w:t>
      </w:r>
      <w:r w:rsidRPr="00AF1FEC">
        <w:rPr>
          <w:rFonts w:asciiTheme="majorHAnsi" w:hAnsiTheme="majorHAnsi"/>
          <w:sz w:val="22"/>
          <w:szCs w:val="22"/>
        </w:rPr>
        <w:t>versione video con chip di ripresa distale, sistema di illuminazione a led e dovrà connettersi al processore portatile mediante un sistema di connessioni atto a  favorire la rapidità e la semplicità operativa.</w:t>
      </w:r>
    </w:p>
    <w:p w:rsidR="001D2F5C" w:rsidRPr="00AF1FEC" w:rsidRDefault="001D2F5C" w:rsidP="001D2F5C">
      <w:pPr>
        <w:numPr>
          <w:ilvl w:val="0"/>
          <w:numId w:val="35"/>
        </w:numPr>
        <w:ind w:left="1080"/>
        <w:rPr>
          <w:rFonts w:asciiTheme="majorHAnsi" w:hAnsiTheme="majorHAnsi"/>
          <w:sz w:val="22"/>
          <w:szCs w:val="22"/>
        </w:rPr>
      </w:pPr>
      <w:r w:rsidRPr="00AF1FEC">
        <w:rPr>
          <w:rFonts w:asciiTheme="majorHAnsi" w:hAnsiTheme="majorHAnsi"/>
          <w:sz w:val="22"/>
          <w:szCs w:val="22"/>
        </w:rPr>
        <w:t>gli endoscopi  sono destinati ad un uso presso Terapie Intensive, Blocchi operatori ed altre aree di emergenza</w:t>
      </w:r>
    </w:p>
    <w:p w:rsidR="001D2F5C" w:rsidRDefault="001D2F5C" w:rsidP="001D2F5C">
      <w:pPr>
        <w:jc w:val="center"/>
        <w:rPr>
          <w:rFonts w:asciiTheme="majorHAnsi" w:hAnsiTheme="majorHAnsi"/>
          <w:sz w:val="22"/>
          <w:szCs w:val="22"/>
          <w:u w:val="single"/>
        </w:rPr>
      </w:pPr>
      <w:r w:rsidRPr="00AF1FEC">
        <w:rPr>
          <w:rFonts w:asciiTheme="majorHAnsi" w:hAnsiTheme="majorHAnsi"/>
          <w:sz w:val="22"/>
          <w:szCs w:val="22"/>
          <w:u w:val="single"/>
        </w:rPr>
        <w:t>VIDEO ENDOSCOPIA DIGESTIVA</w:t>
      </w:r>
    </w:p>
    <w:p w:rsidR="001D2F5C" w:rsidRPr="00AF1FEC" w:rsidRDefault="001D2F5C" w:rsidP="001D2F5C">
      <w:pPr>
        <w:jc w:val="center"/>
        <w:rPr>
          <w:rFonts w:asciiTheme="majorHAnsi" w:hAnsiTheme="majorHAnsi"/>
          <w:sz w:val="22"/>
          <w:szCs w:val="22"/>
          <w:u w:val="single"/>
        </w:rPr>
      </w:pPr>
    </w:p>
    <w:p w:rsidR="001D2F5C" w:rsidRDefault="001D2F5C" w:rsidP="001D2F5C">
      <w:pPr>
        <w:ind w:left="360"/>
        <w:rPr>
          <w:rFonts w:asciiTheme="majorHAnsi" w:hAnsiTheme="majorHAnsi"/>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2"/>
        <w:gridCol w:w="4928"/>
      </w:tblGrid>
      <w:tr w:rsidR="001D2F5C" w:rsidRPr="00D44BB9" w:rsidTr="007130A5">
        <w:tc>
          <w:tcPr>
            <w:tcW w:w="0" w:type="auto"/>
          </w:tcPr>
          <w:p w:rsidR="001D2F5C" w:rsidRPr="00D44BB9" w:rsidRDefault="001D2F5C" w:rsidP="007130A5">
            <w:pPr>
              <w:jc w:val="both"/>
              <w:rPr>
                <w:rFonts w:asciiTheme="majorHAnsi" w:hAnsiTheme="majorHAnsi"/>
                <w:sz w:val="22"/>
                <w:szCs w:val="22"/>
              </w:rPr>
            </w:pPr>
            <w:r w:rsidRPr="00D44BB9">
              <w:rPr>
                <w:rFonts w:asciiTheme="majorHAnsi" w:hAnsiTheme="majorHAnsi"/>
                <w:sz w:val="22"/>
                <w:szCs w:val="22"/>
              </w:rPr>
              <w:t>Posizione 1</w:t>
            </w:r>
          </w:p>
        </w:tc>
        <w:tc>
          <w:tcPr>
            <w:tcW w:w="0" w:type="auto"/>
          </w:tcPr>
          <w:p w:rsidR="001D2F5C" w:rsidRPr="00D44BB9" w:rsidRDefault="001D2F5C" w:rsidP="007130A5">
            <w:pPr>
              <w:contextualSpacing/>
              <w:rPr>
                <w:rFonts w:ascii="Cambria" w:hAnsi="Cambria"/>
                <w:sz w:val="22"/>
                <w:szCs w:val="22"/>
              </w:rPr>
            </w:pPr>
            <w:r w:rsidRPr="00D44BB9">
              <w:rPr>
                <w:rFonts w:ascii="Cambria" w:hAnsi="Cambria"/>
                <w:sz w:val="22"/>
                <w:szCs w:val="22"/>
              </w:rPr>
              <w:t xml:space="preserve">Processori portatili per </w:t>
            </w:r>
            <w:proofErr w:type="spellStart"/>
            <w:r w:rsidRPr="00D44BB9">
              <w:rPr>
                <w:rFonts w:ascii="Cambria" w:hAnsi="Cambria"/>
                <w:sz w:val="22"/>
                <w:szCs w:val="22"/>
              </w:rPr>
              <w:t>videoendoscopia</w:t>
            </w:r>
            <w:proofErr w:type="spellEnd"/>
            <w:r w:rsidRPr="00D44BB9">
              <w:rPr>
                <w:rFonts w:ascii="Cambria" w:hAnsi="Cambria"/>
                <w:sz w:val="22"/>
                <w:szCs w:val="22"/>
              </w:rPr>
              <w:t xml:space="preserve"> digestiva</w:t>
            </w:r>
          </w:p>
        </w:tc>
      </w:tr>
    </w:tbl>
    <w:p w:rsidR="001D2F5C" w:rsidRPr="00AF1FEC" w:rsidRDefault="001D2F5C" w:rsidP="001D2F5C">
      <w:pPr>
        <w:ind w:left="360"/>
        <w:rPr>
          <w:rFonts w:asciiTheme="majorHAnsi" w:hAnsiTheme="majorHAnsi"/>
          <w:b/>
          <w:sz w:val="22"/>
          <w:szCs w:val="22"/>
        </w:rPr>
      </w:pPr>
    </w:p>
    <w:p w:rsidR="001D2F5C" w:rsidRPr="00AF1FEC" w:rsidRDefault="001D2F5C" w:rsidP="001D2F5C">
      <w:pPr>
        <w:ind w:left="360"/>
        <w:jc w:val="both"/>
        <w:rPr>
          <w:rFonts w:asciiTheme="majorHAnsi" w:hAnsiTheme="majorHAnsi"/>
          <w:sz w:val="22"/>
          <w:szCs w:val="22"/>
        </w:rPr>
      </w:pPr>
      <w:r w:rsidRPr="00AF1FEC">
        <w:rPr>
          <w:rFonts w:asciiTheme="majorHAnsi" w:hAnsiTheme="majorHAnsi"/>
          <w:b/>
          <w:sz w:val="22"/>
          <w:szCs w:val="22"/>
        </w:rPr>
        <w:t>PROCESSORI VIDEO PORTATILI</w:t>
      </w:r>
      <w:r w:rsidRPr="00AF1FEC">
        <w:rPr>
          <w:rFonts w:asciiTheme="majorHAnsi" w:hAnsiTheme="majorHAnsi"/>
          <w:sz w:val="22"/>
          <w:szCs w:val="22"/>
        </w:rPr>
        <w:t xml:space="preserve"> che dovranno essere di tipo compatto e dovranno integrare in un unico dispositivo:</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il video-processore</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il monitor di visualizzazione LCD da almeno 12 pollici</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un sistema digitale di registrazione delle immagini</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una sorgente di luce led</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una pompa di insufflazione.</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xml:space="preserve">Tali processori dovranno consentire il collegamento di un  </w:t>
      </w:r>
      <w:proofErr w:type="spellStart"/>
      <w:r w:rsidRPr="00AF1FEC">
        <w:rPr>
          <w:rFonts w:asciiTheme="majorHAnsi" w:hAnsiTheme="majorHAnsi"/>
          <w:sz w:val="22"/>
          <w:szCs w:val="22"/>
        </w:rPr>
        <w:t>videoendoscopio</w:t>
      </w:r>
      <w:proofErr w:type="spellEnd"/>
      <w:r w:rsidRPr="00AF1FEC">
        <w:rPr>
          <w:rFonts w:asciiTheme="majorHAnsi" w:hAnsiTheme="majorHAnsi"/>
          <w:sz w:val="22"/>
          <w:szCs w:val="22"/>
        </w:rPr>
        <w:t xml:space="preserve"> o di una telecamera, non inclusa nella presente fornitura, al fine di poter acquisire anche le immagini da un fibroscopio o da una ottica rigida tradizionali. Dovranno inoltre essere dotati di tutti gli accessori eventualmente necessari per l’uso in mobilità.</w:t>
      </w:r>
    </w:p>
    <w:p w:rsidR="001D2F5C" w:rsidRDefault="001D2F5C" w:rsidP="001D2F5C">
      <w:pPr>
        <w:ind w:left="1080"/>
        <w:rPr>
          <w:rFonts w:asciiTheme="majorHAnsi" w:hAnsiTheme="majorHAnsi"/>
          <w:sz w:val="22"/>
          <w:szCs w:val="22"/>
        </w:rPr>
      </w:pPr>
    </w:p>
    <w:tbl>
      <w:tblPr>
        <w:tblW w:w="25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3328"/>
      </w:tblGrid>
      <w:tr w:rsidR="001D2F5C" w:rsidRPr="006E480C" w:rsidTr="007130A5">
        <w:tc>
          <w:tcPr>
            <w:tcW w:w="1669" w:type="pct"/>
          </w:tcPr>
          <w:p w:rsidR="001D2F5C" w:rsidRPr="006E480C" w:rsidRDefault="00E45E3F" w:rsidP="007130A5">
            <w:pPr>
              <w:jc w:val="both"/>
              <w:rPr>
                <w:rFonts w:asciiTheme="majorHAnsi" w:hAnsiTheme="majorHAnsi"/>
                <w:sz w:val="22"/>
                <w:szCs w:val="22"/>
              </w:rPr>
            </w:pPr>
            <w:r>
              <w:rPr>
                <w:rFonts w:asciiTheme="majorHAnsi" w:hAnsiTheme="majorHAnsi"/>
                <w:sz w:val="22"/>
                <w:szCs w:val="22"/>
              </w:rPr>
              <w:t>P</w:t>
            </w:r>
            <w:r w:rsidR="001D2F5C" w:rsidRPr="006E480C">
              <w:rPr>
                <w:rFonts w:asciiTheme="majorHAnsi" w:hAnsiTheme="majorHAnsi"/>
                <w:sz w:val="22"/>
                <w:szCs w:val="22"/>
              </w:rPr>
              <w:t>osizione 2</w:t>
            </w:r>
          </w:p>
        </w:tc>
        <w:tc>
          <w:tcPr>
            <w:tcW w:w="3331" w:type="pct"/>
          </w:tcPr>
          <w:p w:rsidR="001D2F5C" w:rsidRPr="006E480C" w:rsidRDefault="001D2F5C" w:rsidP="007130A5">
            <w:pPr>
              <w:contextualSpacing/>
              <w:rPr>
                <w:rFonts w:ascii="Cambria" w:hAnsi="Cambria"/>
                <w:sz w:val="22"/>
                <w:szCs w:val="22"/>
              </w:rPr>
            </w:pPr>
            <w:proofErr w:type="spellStart"/>
            <w:r w:rsidRPr="006E480C">
              <w:rPr>
                <w:rFonts w:ascii="Cambria" w:hAnsi="Cambria"/>
                <w:sz w:val="22"/>
                <w:szCs w:val="22"/>
              </w:rPr>
              <w:t>Videogastroscopi</w:t>
            </w:r>
            <w:proofErr w:type="spellEnd"/>
          </w:p>
        </w:tc>
      </w:tr>
    </w:tbl>
    <w:p w:rsidR="001D2F5C" w:rsidRDefault="001D2F5C" w:rsidP="001D2F5C">
      <w:pPr>
        <w:ind w:left="1080"/>
        <w:rPr>
          <w:rFonts w:asciiTheme="majorHAnsi" w:hAnsiTheme="majorHAnsi"/>
          <w:sz w:val="22"/>
          <w:szCs w:val="22"/>
        </w:rPr>
      </w:pPr>
    </w:p>
    <w:p w:rsidR="001D2F5C" w:rsidRPr="00AF1FEC" w:rsidRDefault="001D2F5C" w:rsidP="001D2F5C">
      <w:pPr>
        <w:ind w:left="1080"/>
        <w:rPr>
          <w:rFonts w:asciiTheme="majorHAnsi" w:hAnsiTheme="majorHAnsi"/>
          <w:sz w:val="22"/>
          <w:szCs w:val="22"/>
        </w:rPr>
      </w:pPr>
      <w:r w:rsidRPr="00AF1FEC">
        <w:rPr>
          <w:rFonts w:asciiTheme="majorHAnsi" w:hAnsiTheme="majorHAnsi"/>
          <w:sz w:val="22"/>
          <w:szCs w:val="22"/>
        </w:rPr>
        <w:t xml:space="preserve"> </w:t>
      </w:r>
    </w:p>
    <w:p w:rsidR="001D2F5C" w:rsidRPr="00AF1FEC" w:rsidRDefault="001D2F5C" w:rsidP="001D2F5C">
      <w:pPr>
        <w:ind w:left="360"/>
        <w:jc w:val="both"/>
        <w:rPr>
          <w:rFonts w:asciiTheme="majorHAnsi" w:hAnsiTheme="majorHAnsi"/>
          <w:b/>
          <w:sz w:val="22"/>
          <w:szCs w:val="22"/>
        </w:rPr>
      </w:pPr>
      <w:r w:rsidRPr="00AF1FEC">
        <w:rPr>
          <w:rFonts w:asciiTheme="majorHAnsi" w:hAnsiTheme="majorHAnsi"/>
          <w:b/>
          <w:sz w:val="22"/>
          <w:szCs w:val="22"/>
        </w:rPr>
        <w:t>VIDEOGASTROSCOPI da collegare al processore portatile per video endoscopia digestiva di cui al presente lotto</w:t>
      </w:r>
    </w:p>
    <w:p w:rsidR="001D2F5C" w:rsidRPr="00AF1FEC" w:rsidRDefault="001D2F5C" w:rsidP="001D2F5C">
      <w:pPr>
        <w:ind w:left="360"/>
        <w:jc w:val="both"/>
        <w:rPr>
          <w:rFonts w:asciiTheme="majorHAnsi" w:hAnsiTheme="majorHAnsi"/>
          <w:sz w:val="22"/>
          <w:szCs w:val="22"/>
        </w:rPr>
      </w:pPr>
    </w:p>
    <w:tbl>
      <w:tblPr>
        <w:tblW w:w="0" w:type="auto"/>
        <w:tblInd w:w="790" w:type="dxa"/>
        <w:tblLayout w:type="fixed"/>
        <w:tblCellMar>
          <w:left w:w="70" w:type="dxa"/>
          <w:right w:w="70" w:type="dxa"/>
        </w:tblCellMar>
        <w:tblLook w:val="0000"/>
      </w:tblPr>
      <w:tblGrid>
        <w:gridCol w:w="3780"/>
        <w:gridCol w:w="4500"/>
      </w:tblGrid>
      <w:tr w:rsidR="001D2F5C" w:rsidRPr="00AF1FEC" w:rsidTr="007130A5">
        <w:trPr>
          <w:cantSplit/>
        </w:trPr>
        <w:tc>
          <w:tcPr>
            <w:tcW w:w="3780" w:type="dxa"/>
          </w:tcPr>
          <w:p w:rsidR="001D2F5C" w:rsidRPr="00AF1FEC" w:rsidRDefault="001D2F5C" w:rsidP="007130A5">
            <w:pPr>
              <w:rPr>
                <w:rFonts w:asciiTheme="majorHAnsi" w:hAnsiTheme="majorHAnsi"/>
                <w:sz w:val="22"/>
                <w:szCs w:val="22"/>
              </w:rPr>
            </w:pPr>
            <w:proofErr w:type="spellStart"/>
            <w:r w:rsidRPr="00AF1FEC">
              <w:rPr>
                <w:rFonts w:asciiTheme="majorHAnsi" w:hAnsiTheme="majorHAnsi"/>
                <w:sz w:val="22"/>
                <w:szCs w:val="22"/>
              </w:rPr>
              <w:t>Angolazioni</w:t>
            </w:r>
            <w:r w:rsidRPr="00AF1FEC">
              <w:rPr>
                <w:rFonts w:asciiTheme="majorHAnsi" w:hAnsiTheme="majorHAnsi" w:cs="Arial"/>
                <w:sz w:val="22"/>
                <w:szCs w:val="22"/>
              </w:rPr>
              <w:t>≥</w:t>
            </w:r>
            <w:proofErr w:type="spellEnd"/>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500"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210°/90°;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100°/100°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780"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sezione </w:t>
            </w:r>
            <w:proofErr w:type="spellStart"/>
            <w:r w:rsidRPr="00AF1FEC">
              <w:rPr>
                <w:rFonts w:asciiTheme="majorHAnsi" w:hAnsiTheme="majorHAnsi"/>
                <w:sz w:val="22"/>
                <w:szCs w:val="22"/>
              </w:rPr>
              <w:t>est</w:t>
            </w:r>
            <w:r w:rsidRPr="00AF1FEC">
              <w:rPr>
                <w:rFonts w:asciiTheme="majorHAnsi" w:hAnsiTheme="majorHAnsi" w:cs="Arial"/>
                <w:sz w:val="22"/>
                <w:szCs w:val="22"/>
              </w:rPr>
              <w:t>≤</w:t>
            </w:r>
            <w:proofErr w:type="spellEnd"/>
            <w:r w:rsidRPr="00AF1FEC">
              <w:rPr>
                <w:rFonts w:asciiTheme="majorHAnsi" w:hAnsiTheme="majorHAnsi"/>
                <w:sz w:val="22"/>
                <w:szCs w:val="22"/>
              </w:rPr>
              <w:t>.</w:t>
            </w:r>
            <w:r w:rsidRPr="00AF1FEC">
              <w:rPr>
                <w:rFonts w:asciiTheme="majorHAnsi" w:hAnsiTheme="majorHAnsi"/>
                <w:strike/>
                <w:sz w:val="22"/>
                <w:szCs w:val="22"/>
              </w:rPr>
              <w:t>:</w:t>
            </w:r>
          </w:p>
        </w:tc>
        <w:tc>
          <w:tcPr>
            <w:tcW w:w="4500"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 mm.</w:t>
            </w:r>
          </w:p>
        </w:tc>
      </w:tr>
      <w:tr w:rsidR="001D2F5C" w:rsidRPr="00AF1FEC" w:rsidTr="007130A5">
        <w:tc>
          <w:tcPr>
            <w:tcW w:w="3780"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500"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2,8 mm.</w:t>
            </w:r>
          </w:p>
        </w:tc>
      </w:tr>
      <w:tr w:rsidR="001D2F5C" w:rsidRPr="00AF1FEC" w:rsidTr="007130A5">
        <w:tc>
          <w:tcPr>
            <w:tcW w:w="3780"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inseribile </w:t>
            </w:r>
            <w:r w:rsidRPr="00AF1FEC">
              <w:rPr>
                <w:rFonts w:asciiTheme="majorHAnsi" w:hAnsiTheme="majorHAnsi" w:cs="Arial"/>
                <w:sz w:val="22"/>
                <w:szCs w:val="22"/>
              </w:rPr>
              <w:t>≥</w:t>
            </w:r>
            <w:r w:rsidRPr="00AF1FEC">
              <w:rPr>
                <w:rFonts w:asciiTheme="majorHAnsi" w:hAnsiTheme="majorHAnsi"/>
                <w:sz w:val="22"/>
                <w:szCs w:val="22"/>
              </w:rPr>
              <w:t>:</w:t>
            </w:r>
          </w:p>
        </w:tc>
        <w:tc>
          <w:tcPr>
            <w:tcW w:w="4500"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1020 mm.</w:t>
            </w:r>
          </w:p>
        </w:tc>
      </w:tr>
      <w:tr w:rsidR="001D2F5C" w:rsidRPr="00AF1FEC" w:rsidTr="007130A5">
        <w:tc>
          <w:tcPr>
            <w:tcW w:w="3780" w:type="dxa"/>
          </w:tcPr>
          <w:p w:rsidR="001D2F5C" w:rsidRPr="00AF1FEC" w:rsidRDefault="001D2F5C" w:rsidP="007130A5">
            <w:pPr>
              <w:rPr>
                <w:rFonts w:asciiTheme="majorHAnsi" w:hAnsiTheme="majorHAnsi"/>
                <w:sz w:val="22"/>
                <w:szCs w:val="22"/>
              </w:rPr>
            </w:pPr>
          </w:p>
        </w:tc>
        <w:tc>
          <w:tcPr>
            <w:tcW w:w="4500" w:type="dxa"/>
          </w:tcPr>
          <w:p w:rsidR="001D2F5C" w:rsidRPr="00AF1FEC" w:rsidRDefault="001D2F5C" w:rsidP="007130A5">
            <w:pPr>
              <w:rPr>
                <w:rFonts w:asciiTheme="majorHAnsi" w:hAnsiTheme="majorHAnsi"/>
                <w:dstrike/>
                <w:sz w:val="22"/>
                <w:szCs w:val="22"/>
              </w:rPr>
            </w:pPr>
          </w:p>
        </w:tc>
      </w:tr>
    </w:tbl>
    <w:p w:rsidR="001D2F5C" w:rsidRDefault="001D2F5C" w:rsidP="001D2F5C">
      <w:pPr>
        <w:ind w:left="360"/>
        <w:rPr>
          <w:rFonts w:asciiTheme="majorHAnsi" w:hAnsiTheme="majorHAnsi"/>
          <w:sz w:val="22"/>
          <w:szCs w:val="22"/>
        </w:rPr>
      </w:pPr>
    </w:p>
    <w:p w:rsidR="001D2F5C" w:rsidRDefault="001D2F5C" w:rsidP="001D2F5C">
      <w:pPr>
        <w:ind w:left="360"/>
        <w:rPr>
          <w:rFonts w:asciiTheme="majorHAnsi" w:hAnsiTheme="majorHAns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2"/>
        <w:gridCol w:w="1761"/>
      </w:tblGrid>
      <w:tr w:rsidR="001D2F5C" w:rsidRPr="006E480C" w:rsidTr="007130A5">
        <w:tc>
          <w:tcPr>
            <w:tcW w:w="0" w:type="auto"/>
          </w:tcPr>
          <w:p w:rsidR="001D2F5C" w:rsidRPr="006E480C" w:rsidRDefault="00E45E3F" w:rsidP="007130A5">
            <w:pPr>
              <w:contextualSpacing/>
              <w:rPr>
                <w:rFonts w:ascii="Cambria" w:hAnsi="Cambria"/>
                <w:sz w:val="22"/>
                <w:szCs w:val="22"/>
              </w:rPr>
            </w:pPr>
            <w:r>
              <w:rPr>
                <w:rFonts w:asciiTheme="majorHAnsi" w:hAnsiTheme="majorHAnsi"/>
                <w:sz w:val="22"/>
                <w:szCs w:val="22"/>
              </w:rPr>
              <w:t>P</w:t>
            </w:r>
            <w:r w:rsidR="001D2F5C" w:rsidRPr="006E480C">
              <w:rPr>
                <w:rFonts w:asciiTheme="majorHAnsi" w:hAnsiTheme="majorHAnsi"/>
                <w:sz w:val="22"/>
                <w:szCs w:val="22"/>
              </w:rPr>
              <w:t>osizione 3</w:t>
            </w:r>
          </w:p>
        </w:tc>
        <w:tc>
          <w:tcPr>
            <w:tcW w:w="0" w:type="auto"/>
          </w:tcPr>
          <w:p w:rsidR="001D2F5C" w:rsidRPr="006E480C" w:rsidRDefault="001D2F5C" w:rsidP="007130A5">
            <w:pPr>
              <w:contextualSpacing/>
              <w:rPr>
                <w:rFonts w:ascii="Cambria" w:hAnsi="Cambria"/>
                <w:sz w:val="22"/>
                <w:szCs w:val="22"/>
              </w:rPr>
            </w:pPr>
            <w:proofErr w:type="spellStart"/>
            <w:r w:rsidRPr="006E480C">
              <w:rPr>
                <w:rFonts w:ascii="Cambria" w:hAnsi="Cambria"/>
                <w:sz w:val="22"/>
                <w:szCs w:val="22"/>
              </w:rPr>
              <w:t>Videocolonscopi</w:t>
            </w:r>
            <w:proofErr w:type="spellEnd"/>
          </w:p>
        </w:tc>
      </w:tr>
    </w:tbl>
    <w:p w:rsidR="001D2F5C" w:rsidRDefault="001D2F5C" w:rsidP="001D2F5C">
      <w:pPr>
        <w:ind w:left="360"/>
        <w:rPr>
          <w:rFonts w:asciiTheme="majorHAnsi" w:hAnsiTheme="majorHAnsi"/>
          <w:sz w:val="22"/>
          <w:szCs w:val="22"/>
        </w:rPr>
      </w:pPr>
    </w:p>
    <w:p w:rsidR="001D2F5C" w:rsidRPr="00AF1FEC" w:rsidRDefault="001D2F5C" w:rsidP="001D2F5C">
      <w:pPr>
        <w:ind w:left="360"/>
        <w:rPr>
          <w:rFonts w:asciiTheme="majorHAnsi" w:hAnsiTheme="majorHAnsi"/>
          <w:sz w:val="22"/>
          <w:szCs w:val="22"/>
        </w:rPr>
      </w:pPr>
      <w:r w:rsidRPr="00AF1FEC">
        <w:rPr>
          <w:rFonts w:asciiTheme="majorHAnsi" w:hAnsiTheme="majorHAnsi" w:cs="Arial"/>
          <w:b/>
          <w:sz w:val="22"/>
          <w:szCs w:val="22"/>
        </w:rPr>
        <w:t>VIDEOCOLONSCOPI da collegare al processore portatile per video endoscopia digestiva di cui al presente lotto</w:t>
      </w:r>
    </w:p>
    <w:p w:rsidR="001D2F5C" w:rsidRPr="00AF1FEC" w:rsidRDefault="001D2F5C" w:rsidP="001D2F5C">
      <w:pPr>
        <w:ind w:left="360"/>
        <w:rPr>
          <w:rFonts w:asciiTheme="majorHAnsi" w:hAnsiTheme="majorHAnsi"/>
          <w:sz w:val="22"/>
          <w:szCs w:val="22"/>
        </w:rPr>
      </w:pPr>
      <w:r w:rsidRPr="00AF1FEC">
        <w:rPr>
          <w:rFonts w:asciiTheme="majorHAnsi" w:hAnsiTheme="majorHAnsi"/>
          <w:sz w:val="22"/>
          <w:szCs w:val="22"/>
        </w:rPr>
        <w:tab/>
      </w:r>
    </w:p>
    <w:tbl>
      <w:tblPr>
        <w:tblW w:w="0" w:type="auto"/>
        <w:tblInd w:w="790" w:type="dxa"/>
        <w:tblLayout w:type="fixed"/>
        <w:tblCellMar>
          <w:left w:w="70" w:type="dxa"/>
          <w:right w:w="70" w:type="dxa"/>
        </w:tblCellMar>
        <w:tblLook w:val="0000"/>
      </w:tblPr>
      <w:tblGrid>
        <w:gridCol w:w="3815"/>
        <w:gridCol w:w="4605"/>
      </w:tblGrid>
      <w:tr w:rsidR="001D2F5C" w:rsidRPr="00AF1FEC" w:rsidTr="007130A5">
        <w:tc>
          <w:tcPr>
            <w:tcW w:w="3815" w:type="dxa"/>
          </w:tcPr>
          <w:p w:rsidR="001D2F5C" w:rsidRPr="00AF1FEC" w:rsidRDefault="001D2F5C" w:rsidP="007130A5">
            <w:pPr>
              <w:rPr>
                <w:rFonts w:asciiTheme="majorHAnsi" w:hAnsiTheme="majorHAnsi"/>
                <w:sz w:val="22"/>
                <w:szCs w:val="22"/>
              </w:rPr>
            </w:pPr>
            <w:proofErr w:type="spellStart"/>
            <w:r w:rsidRPr="00AF1FEC">
              <w:rPr>
                <w:rFonts w:asciiTheme="majorHAnsi" w:hAnsiTheme="majorHAnsi"/>
                <w:sz w:val="22"/>
                <w:szCs w:val="22"/>
              </w:rPr>
              <w:t>Angolazioni</w:t>
            </w:r>
            <w:r w:rsidRPr="00AF1FEC">
              <w:rPr>
                <w:rFonts w:asciiTheme="majorHAnsi" w:hAnsiTheme="majorHAnsi" w:cs="Arial"/>
                <w:sz w:val="22"/>
                <w:szCs w:val="22"/>
              </w:rPr>
              <w:t>≥</w:t>
            </w:r>
            <w:proofErr w:type="spellEnd"/>
            <w:r w:rsidRPr="00AF1FEC">
              <w:rPr>
                <w:rFonts w:asciiTheme="majorHAnsi" w:hAnsiTheme="majorHAnsi"/>
                <w:sz w:val="22"/>
                <w:szCs w:val="22"/>
              </w:rPr>
              <w:t>:</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Ampiezza campo di visione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su/giù 180°/180°; </w:t>
            </w:r>
            <w:proofErr w:type="spellStart"/>
            <w:r w:rsidRPr="00AF1FEC">
              <w:rPr>
                <w:rFonts w:asciiTheme="majorHAnsi" w:hAnsiTheme="majorHAnsi"/>
                <w:sz w:val="22"/>
                <w:szCs w:val="22"/>
              </w:rPr>
              <w:t>dx</w:t>
            </w:r>
            <w:proofErr w:type="spellEnd"/>
            <w:r w:rsidRPr="00AF1FEC">
              <w:rPr>
                <w:rFonts w:asciiTheme="majorHAnsi" w:hAnsiTheme="majorHAnsi"/>
                <w:sz w:val="22"/>
                <w:szCs w:val="22"/>
              </w:rPr>
              <w:t>/</w:t>
            </w:r>
            <w:proofErr w:type="spellStart"/>
            <w:r w:rsidRPr="00AF1FEC">
              <w:rPr>
                <w:rFonts w:asciiTheme="majorHAnsi" w:hAnsiTheme="majorHAnsi"/>
                <w:sz w:val="22"/>
                <w:szCs w:val="22"/>
              </w:rPr>
              <w:t>sn</w:t>
            </w:r>
            <w:proofErr w:type="spellEnd"/>
            <w:r w:rsidRPr="00AF1FEC">
              <w:rPr>
                <w:rFonts w:asciiTheme="majorHAnsi" w:hAnsiTheme="majorHAnsi"/>
                <w:sz w:val="22"/>
                <w:szCs w:val="22"/>
              </w:rPr>
              <w:t xml:space="preserve"> 160°/160°</w:t>
            </w:r>
          </w:p>
          <w:p w:rsidR="001D2F5C" w:rsidRPr="00AF1FEC" w:rsidRDefault="001D2F5C" w:rsidP="007130A5">
            <w:pPr>
              <w:rPr>
                <w:rFonts w:asciiTheme="majorHAnsi" w:hAnsiTheme="majorHAnsi"/>
                <w:sz w:val="22"/>
                <w:szCs w:val="22"/>
              </w:rPr>
            </w:pPr>
            <w:r w:rsidRPr="00AF1FEC">
              <w:rPr>
                <w:rFonts w:asciiTheme="majorHAnsi" w:hAnsiTheme="majorHAnsi"/>
                <w:sz w:val="22"/>
                <w:szCs w:val="22"/>
              </w:rPr>
              <w:t>140°</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Diametro esterno </w:t>
            </w:r>
            <w:r w:rsidRPr="00AF1FEC">
              <w:rPr>
                <w:rFonts w:asciiTheme="majorHAnsi" w:hAnsiTheme="majorHAnsi" w:cs="Arial"/>
                <w:sz w:val="22"/>
                <w:szCs w:val="22"/>
              </w:rPr>
              <w:t>≤</w:t>
            </w:r>
            <w:r w:rsidRPr="00AF1FEC">
              <w:rPr>
                <w:rFonts w:asciiTheme="majorHAnsi" w:hAnsiTheme="majorHAnsi"/>
                <w:sz w:val="22"/>
                <w:szCs w:val="22"/>
              </w:rPr>
              <w:t>:</w:t>
            </w:r>
            <w:r w:rsidRPr="00AF1FEC">
              <w:rPr>
                <w:rFonts w:asciiTheme="majorHAnsi" w:hAnsiTheme="majorHAnsi"/>
                <w:strike/>
                <w:sz w:val="22"/>
                <w:szCs w:val="22"/>
              </w:rPr>
              <w:t xml:space="preserve"> </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13,5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lastRenderedPageBreak/>
              <w:t xml:space="preserve">Diametro canale operativo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3,7 mm</w:t>
            </w:r>
          </w:p>
        </w:tc>
      </w:tr>
      <w:tr w:rsidR="001D2F5C" w:rsidRPr="00AF1FEC" w:rsidTr="007130A5">
        <w:tc>
          <w:tcPr>
            <w:tcW w:w="381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 xml:space="preserve">Lunghezza utile inseribile </w:t>
            </w:r>
            <w:r w:rsidRPr="00AF1FEC">
              <w:rPr>
                <w:rFonts w:asciiTheme="majorHAnsi" w:hAnsiTheme="majorHAnsi" w:cs="Arial"/>
                <w:sz w:val="22"/>
                <w:szCs w:val="22"/>
              </w:rPr>
              <w:t>≥</w:t>
            </w:r>
            <w:r w:rsidRPr="00AF1FEC">
              <w:rPr>
                <w:rFonts w:asciiTheme="majorHAnsi" w:hAnsiTheme="majorHAnsi"/>
                <w:sz w:val="22"/>
                <w:szCs w:val="22"/>
              </w:rPr>
              <w:t>:</w:t>
            </w:r>
          </w:p>
        </w:tc>
        <w:tc>
          <w:tcPr>
            <w:tcW w:w="4605" w:type="dxa"/>
          </w:tcPr>
          <w:p w:rsidR="001D2F5C" w:rsidRPr="00AF1FEC" w:rsidRDefault="001D2F5C" w:rsidP="007130A5">
            <w:pPr>
              <w:rPr>
                <w:rFonts w:asciiTheme="majorHAnsi" w:hAnsiTheme="majorHAnsi"/>
                <w:sz w:val="22"/>
                <w:szCs w:val="22"/>
              </w:rPr>
            </w:pPr>
            <w:r w:rsidRPr="00AF1FEC">
              <w:rPr>
                <w:rFonts w:asciiTheme="majorHAnsi" w:hAnsiTheme="majorHAnsi"/>
                <w:sz w:val="22"/>
                <w:szCs w:val="22"/>
              </w:rPr>
              <w:t>1300 mm.</w:t>
            </w:r>
          </w:p>
        </w:tc>
      </w:tr>
    </w:tbl>
    <w:p w:rsidR="001D2F5C" w:rsidRDefault="001D2F5C" w:rsidP="001D2F5C">
      <w:pPr>
        <w:contextualSpacing/>
        <w:jc w:val="center"/>
        <w:rPr>
          <w:rFonts w:asciiTheme="majorHAnsi" w:hAnsiTheme="majorHAnsi"/>
          <w:b/>
          <w:color w:val="FF0000"/>
          <w:sz w:val="22"/>
          <w:szCs w:val="22"/>
        </w:rPr>
      </w:pPr>
    </w:p>
    <w:p w:rsidR="001D2F5C" w:rsidRDefault="001D2F5C" w:rsidP="001D2F5C">
      <w:pPr>
        <w:ind w:left="360"/>
        <w:rPr>
          <w:rFonts w:asciiTheme="majorHAnsi" w:hAnsiTheme="majorHAnsi"/>
          <w:sz w:val="22"/>
          <w:szCs w:val="22"/>
        </w:rPr>
      </w:pPr>
    </w:p>
    <w:p w:rsidR="007130A5" w:rsidRDefault="007130A5" w:rsidP="001D2F5C">
      <w:pPr>
        <w:ind w:left="360"/>
        <w:rPr>
          <w:rFonts w:asciiTheme="majorHAnsi" w:hAnsiTheme="majorHAnsi"/>
          <w:sz w:val="22"/>
          <w:szCs w:val="22"/>
        </w:rPr>
      </w:pPr>
    </w:p>
    <w:p w:rsidR="007130A5" w:rsidRPr="00E45E3F" w:rsidRDefault="007130A5" w:rsidP="007130A5">
      <w:pPr>
        <w:ind w:right="-1"/>
        <w:rPr>
          <w:rFonts w:asciiTheme="majorHAnsi" w:hAnsiTheme="majorHAnsi" w:cs="Tahoma"/>
          <w:b/>
          <w:sz w:val="22"/>
          <w:szCs w:val="22"/>
        </w:rPr>
      </w:pPr>
      <w:r w:rsidRPr="00E45E3F">
        <w:rPr>
          <w:rFonts w:asciiTheme="majorHAnsi" w:hAnsiTheme="majorHAnsi" w:cs="Tahoma"/>
          <w:b/>
          <w:sz w:val="22"/>
          <w:szCs w:val="22"/>
        </w:rPr>
        <w:t>Si precisa inoltre che:</w:t>
      </w:r>
    </w:p>
    <w:p w:rsidR="007130A5" w:rsidRPr="00E45E3F" w:rsidRDefault="007130A5" w:rsidP="007130A5">
      <w:pPr>
        <w:widowControl w:val="0"/>
        <w:numPr>
          <w:ilvl w:val="0"/>
          <w:numId w:val="30"/>
        </w:numPr>
        <w:adjustRightInd w:val="0"/>
        <w:spacing w:before="120"/>
        <w:ind w:left="362" w:hanging="181"/>
        <w:jc w:val="both"/>
        <w:textAlignment w:val="baseline"/>
        <w:rPr>
          <w:rFonts w:asciiTheme="majorHAnsi" w:hAnsiTheme="majorHAnsi" w:cs="Tahoma"/>
          <w:sz w:val="22"/>
          <w:szCs w:val="22"/>
        </w:rPr>
      </w:pPr>
      <w:r w:rsidRPr="00E45E3F">
        <w:rPr>
          <w:rFonts w:asciiTheme="majorHAnsi" w:hAnsiTheme="majorHAnsi" w:cs="Tahoma"/>
          <w:sz w:val="22"/>
          <w:szCs w:val="22"/>
        </w:rPr>
        <w:t xml:space="preserve">Le apparecchiature dovranno comunque essere configurate e caratterizzate da prestazioni di livello idoneo </w:t>
      </w:r>
      <w:r w:rsidR="00D12E2D">
        <w:rPr>
          <w:rFonts w:asciiTheme="majorHAnsi" w:hAnsiTheme="majorHAnsi" w:cs="Tahoma"/>
          <w:sz w:val="22"/>
          <w:szCs w:val="22"/>
        </w:rPr>
        <w:t>alle</w:t>
      </w:r>
      <w:r w:rsidR="00D12E2D" w:rsidRPr="003C591D">
        <w:rPr>
          <w:rFonts w:asciiTheme="majorHAnsi" w:hAnsiTheme="majorHAnsi" w:cs="Tahoma"/>
          <w:sz w:val="22"/>
          <w:szCs w:val="22"/>
        </w:rPr>
        <w:t xml:space="preserve"> finalità cliniche richieste</w:t>
      </w:r>
    </w:p>
    <w:p w:rsidR="007130A5" w:rsidRPr="00E45E3F" w:rsidRDefault="007130A5" w:rsidP="007130A5">
      <w:pPr>
        <w:pStyle w:val="Corpodeltesto"/>
        <w:widowControl w:val="0"/>
        <w:numPr>
          <w:ilvl w:val="0"/>
          <w:numId w:val="30"/>
        </w:numPr>
        <w:adjustRightInd w:val="0"/>
        <w:jc w:val="both"/>
        <w:textAlignment w:val="baseline"/>
        <w:rPr>
          <w:rFonts w:asciiTheme="majorHAnsi" w:hAnsiTheme="majorHAnsi" w:cs="Tahoma"/>
          <w:bCs/>
          <w:sz w:val="22"/>
          <w:szCs w:val="22"/>
        </w:rPr>
      </w:pPr>
      <w:r w:rsidRPr="00E45E3F">
        <w:rPr>
          <w:rFonts w:asciiTheme="majorHAnsi" w:hAnsiTheme="majorHAnsi" w:cs="Tahoma"/>
          <w:b/>
          <w:bCs/>
          <w:sz w:val="22"/>
          <w:szCs w:val="22"/>
          <w:u w:val="single"/>
        </w:rPr>
        <w:t>Non è comunque ammessa la formulazione di offerte alternative, parziali, equivoche e/o condizionate</w:t>
      </w:r>
      <w:r w:rsidRPr="00E45E3F">
        <w:rPr>
          <w:rFonts w:asciiTheme="majorHAnsi" w:hAnsiTheme="majorHAnsi" w:cs="Tahoma"/>
          <w:bCs/>
          <w:sz w:val="22"/>
          <w:szCs w:val="22"/>
        </w:rPr>
        <w:t>.</w:t>
      </w:r>
    </w:p>
    <w:p w:rsidR="007130A5" w:rsidRPr="00E45E3F" w:rsidRDefault="007130A5" w:rsidP="007130A5">
      <w:pPr>
        <w:pStyle w:val="Corpodeltesto"/>
        <w:widowControl w:val="0"/>
        <w:numPr>
          <w:ilvl w:val="0"/>
          <w:numId w:val="30"/>
        </w:numPr>
        <w:adjustRightInd w:val="0"/>
        <w:jc w:val="both"/>
        <w:textAlignment w:val="baseline"/>
        <w:rPr>
          <w:rFonts w:asciiTheme="majorHAnsi" w:hAnsiTheme="majorHAnsi" w:cs="Tahoma"/>
          <w:bCs/>
          <w:sz w:val="22"/>
          <w:szCs w:val="22"/>
        </w:rPr>
      </w:pPr>
      <w:r w:rsidRPr="00E45E3F">
        <w:rPr>
          <w:rFonts w:asciiTheme="majorHAnsi" w:hAnsiTheme="majorHAnsi" w:cs="Tahoma"/>
          <w:bCs/>
          <w:sz w:val="22"/>
          <w:szCs w:val="22"/>
        </w:rPr>
        <w:t>L’attrezzatura di cui trattasi dovrà essere consegnata nella versione corrispondente all’offerta, corredata di tutti gli accessori, supporti, cavi, connettori e quant’altro necessario per il corretto e sicuro funzionamento in relazione alla destinazione d’uso</w:t>
      </w:r>
    </w:p>
    <w:p w:rsidR="007130A5" w:rsidRPr="00E45E3F" w:rsidRDefault="007130A5" w:rsidP="007130A5">
      <w:pPr>
        <w:pStyle w:val="Corpodeltesto"/>
        <w:widowControl w:val="0"/>
        <w:numPr>
          <w:ilvl w:val="0"/>
          <w:numId w:val="30"/>
        </w:numPr>
        <w:adjustRightInd w:val="0"/>
        <w:jc w:val="both"/>
        <w:textAlignment w:val="baseline"/>
        <w:rPr>
          <w:rFonts w:asciiTheme="majorHAnsi" w:hAnsiTheme="majorHAnsi" w:cs="Tahoma"/>
          <w:bCs/>
          <w:sz w:val="22"/>
          <w:szCs w:val="22"/>
        </w:rPr>
      </w:pPr>
      <w:r w:rsidRPr="00E45E3F">
        <w:rPr>
          <w:rFonts w:asciiTheme="majorHAnsi" w:hAnsiTheme="majorHAnsi" w:cs="Tahoma"/>
          <w:b/>
          <w:bCs/>
          <w:sz w:val="22"/>
          <w:szCs w:val="22"/>
        </w:rPr>
        <w:t>Nel caso siano state introdotte innovazioni</w:t>
      </w:r>
      <w:r w:rsidRPr="00E45E3F">
        <w:rPr>
          <w:rFonts w:asciiTheme="majorHAnsi" w:hAnsiTheme="majorHAnsi" w:cs="Tahoma"/>
          <w:bCs/>
          <w:sz w:val="22"/>
          <w:szCs w:val="22"/>
        </w:rPr>
        <w:t xml:space="preserve">, il soggetto aggiudicatario, prima della consegna è obbligato a darne tempestiva comunicazione e deve offrire l’attrezzatura innovata senza maggiori oneri e senza modifica delle condizioni contrattuali. </w:t>
      </w:r>
    </w:p>
    <w:p w:rsidR="007130A5" w:rsidRPr="00E45E3F" w:rsidRDefault="007130A5" w:rsidP="007130A5">
      <w:pPr>
        <w:widowControl w:val="0"/>
        <w:numPr>
          <w:ilvl w:val="0"/>
          <w:numId w:val="30"/>
        </w:numPr>
        <w:adjustRightInd w:val="0"/>
        <w:ind w:right="-1"/>
        <w:jc w:val="both"/>
        <w:textAlignment w:val="baseline"/>
        <w:rPr>
          <w:rFonts w:asciiTheme="majorHAnsi" w:hAnsiTheme="majorHAnsi" w:cs="Tahoma"/>
          <w:bCs/>
          <w:sz w:val="22"/>
          <w:szCs w:val="22"/>
        </w:rPr>
      </w:pPr>
      <w:r w:rsidRPr="00E45E3F">
        <w:rPr>
          <w:rFonts w:asciiTheme="majorHAnsi" w:hAnsiTheme="majorHAnsi" w:cs="Tahoma"/>
          <w:bCs/>
          <w:sz w:val="22"/>
          <w:szCs w:val="22"/>
        </w:rPr>
        <w:t xml:space="preserve">Le offerte relative a strumenti che presentino </w:t>
      </w:r>
      <w:r w:rsidRPr="00E45E3F">
        <w:rPr>
          <w:rFonts w:asciiTheme="majorHAnsi" w:hAnsiTheme="majorHAnsi" w:cs="Tahoma"/>
          <w:b/>
          <w:bCs/>
          <w:sz w:val="22"/>
          <w:szCs w:val="22"/>
        </w:rPr>
        <w:t>carenze sostanziali</w:t>
      </w:r>
      <w:r w:rsidRPr="00E45E3F">
        <w:rPr>
          <w:rFonts w:asciiTheme="majorHAnsi" w:hAnsiTheme="majorHAnsi" w:cs="Tahoma"/>
          <w:bCs/>
          <w:sz w:val="22"/>
          <w:szCs w:val="22"/>
        </w:rPr>
        <w:t xml:space="preserve"> rispetto ai requisiti tecnico/funzionali sopra elencati non saranno prese in considerazione in sede di valutazione tecnica e quindi escluse dalla gara.</w:t>
      </w:r>
    </w:p>
    <w:p w:rsidR="007130A5" w:rsidRPr="00E45E3F" w:rsidRDefault="007130A5" w:rsidP="007130A5">
      <w:pPr>
        <w:spacing w:before="240"/>
        <w:jc w:val="both"/>
        <w:rPr>
          <w:rFonts w:asciiTheme="majorHAnsi" w:hAnsiTheme="majorHAnsi" w:cs="Tahoma"/>
          <w:sz w:val="22"/>
          <w:szCs w:val="22"/>
        </w:rPr>
      </w:pPr>
      <w:r w:rsidRPr="00E45E3F">
        <w:rPr>
          <w:rFonts w:asciiTheme="majorHAnsi" w:hAnsiTheme="majorHAnsi" w:cs="Tahoma"/>
          <w:sz w:val="22"/>
          <w:szCs w:val="22"/>
          <w:u w:val="single"/>
        </w:rPr>
        <w:t>Si considera che ulteriori/diversi requisiti tecnico-funzionali rispetto a quelli richiesti sono ammessi purché la ditta ne dimostri l’equivalenza o il miglioramento</w:t>
      </w:r>
      <w:r w:rsidRPr="00E45E3F">
        <w:rPr>
          <w:rFonts w:asciiTheme="majorHAnsi" w:hAnsiTheme="majorHAnsi" w:cs="Tahoma"/>
          <w:sz w:val="22"/>
          <w:szCs w:val="22"/>
        </w:rPr>
        <w:t xml:space="preserve">. </w:t>
      </w:r>
      <w:r w:rsidRPr="00E45E3F">
        <w:rPr>
          <w:rFonts w:asciiTheme="majorHAnsi" w:hAnsiTheme="majorHAnsi" w:cs="Tahoma"/>
          <w:sz w:val="22"/>
          <w:szCs w:val="22"/>
          <w:u w:val="single"/>
        </w:rPr>
        <w:t xml:space="preserve">Ai sensi dell’art. 68 del </w:t>
      </w:r>
      <w:proofErr w:type="spellStart"/>
      <w:r w:rsidRPr="00E45E3F">
        <w:rPr>
          <w:rFonts w:asciiTheme="majorHAnsi" w:hAnsiTheme="majorHAnsi" w:cs="Tahoma"/>
          <w:sz w:val="22"/>
          <w:szCs w:val="22"/>
          <w:u w:val="single"/>
        </w:rPr>
        <w:t>D.Lgs.</w:t>
      </w:r>
      <w:proofErr w:type="spellEnd"/>
      <w:r w:rsidRPr="00E45E3F">
        <w:rPr>
          <w:rFonts w:asciiTheme="majorHAnsi" w:hAnsiTheme="majorHAnsi" w:cs="Tahoma"/>
          <w:sz w:val="22"/>
          <w:szCs w:val="22"/>
          <w:u w:val="single"/>
        </w:rPr>
        <w:t xml:space="preserve"> 50/2016 quindi l’offerta tecnica dovrà essere corredata, a pena di esclusione, da una relazione tecnica che, evidenziando la non conformità, motivi l’equivalenza funzionale, nonché l’eventuale documentazione scientifica a supporto di quanto dichiarato.</w:t>
      </w:r>
    </w:p>
    <w:p w:rsidR="007130A5" w:rsidRPr="00E45E3F" w:rsidRDefault="007130A5" w:rsidP="001D2F5C">
      <w:pPr>
        <w:ind w:left="360"/>
        <w:rPr>
          <w:rFonts w:asciiTheme="majorHAnsi" w:hAnsiTheme="majorHAnsi"/>
          <w:sz w:val="22"/>
          <w:szCs w:val="22"/>
        </w:rPr>
      </w:pPr>
    </w:p>
    <w:p w:rsidR="001D2F5C" w:rsidRPr="00514381" w:rsidRDefault="001D2F5C" w:rsidP="001D2F5C">
      <w:pPr>
        <w:rPr>
          <w:rFonts w:asciiTheme="majorHAnsi" w:hAnsiTheme="majorHAnsi"/>
          <w:sz w:val="22"/>
          <w:szCs w:val="22"/>
          <w:highlight w:val="yellow"/>
        </w:rPr>
      </w:pPr>
    </w:p>
    <w:p w:rsidR="001D2F5C" w:rsidRPr="00AF1FEC" w:rsidRDefault="001D2F5C" w:rsidP="001D2F5C">
      <w:pPr>
        <w:ind w:left="360"/>
        <w:jc w:val="center"/>
        <w:rPr>
          <w:rFonts w:asciiTheme="majorHAnsi" w:hAnsiTheme="majorHAnsi"/>
          <w:sz w:val="22"/>
          <w:szCs w:val="22"/>
        </w:rPr>
      </w:pPr>
      <w:r>
        <w:rPr>
          <w:rFonts w:asciiTheme="majorHAnsi" w:hAnsiTheme="majorHAnsi"/>
          <w:sz w:val="22"/>
          <w:szCs w:val="22"/>
        </w:rPr>
        <w:t>Art. 5</w:t>
      </w:r>
    </w:p>
    <w:p w:rsidR="001D2F5C" w:rsidRPr="00AF1FEC" w:rsidRDefault="001D2F5C" w:rsidP="001D2F5C">
      <w:pPr>
        <w:ind w:left="360"/>
        <w:jc w:val="center"/>
        <w:rPr>
          <w:rFonts w:asciiTheme="majorHAnsi" w:hAnsiTheme="majorHAnsi"/>
          <w:sz w:val="22"/>
          <w:szCs w:val="22"/>
        </w:rPr>
      </w:pPr>
      <w:r w:rsidRPr="00AF1FEC">
        <w:rPr>
          <w:rFonts w:asciiTheme="majorHAnsi" w:hAnsiTheme="majorHAnsi"/>
          <w:sz w:val="22"/>
          <w:szCs w:val="22"/>
        </w:rPr>
        <w:t>Servizio di manutenzione</w:t>
      </w:r>
    </w:p>
    <w:p w:rsidR="001D2F5C" w:rsidRPr="00AF1FEC" w:rsidRDefault="001D2F5C" w:rsidP="001D2F5C">
      <w:pPr>
        <w:ind w:left="360"/>
        <w:jc w:val="both"/>
        <w:rPr>
          <w:rFonts w:asciiTheme="majorHAnsi" w:hAnsiTheme="majorHAnsi"/>
          <w:sz w:val="22"/>
          <w:szCs w:val="22"/>
        </w:rPr>
      </w:pPr>
    </w:p>
    <w:p w:rsidR="001D2F5C" w:rsidRPr="00AF1FEC" w:rsidRDefault="001D2F5C" w:rsidP="00D12E2D">
      <w:pPr>
        <w:jc w:val="both"/>
        <w:rPr>
          <w:rFonts w:asciiTheme="majorHAnsi" w:hAnsiTheme="majorHAnsi"/>
          <w:sz w:val="22"/>
          <w:szCs w:val="22"/>
        </w:rPr>
      </w:pPr>
      <w:r w:rsidRPr="00AF1FEC">
        <w:rPr>
          <w:rFonts w:asciiTheme="majorHAnsi" w:hAnsiTheme="majorHAnsi"/>
          <w:sz w:val="22"/>
          <w:szCs w:val="22"/>
        </w:rPr>
        <w:t xml:space="preserve">Stante che lo scopo principale del presente appalto è di porre le diverse Strutture sanitarie destinatarie della strumentazione oggetto del presente appalto nelle condizioni di </w:t>
      </w:r>
      <w:r w:rsidRPr="00D44BB9">
        <w:rPr>
          <w:rFonts w:asciiTheme="majorHAnsi" w:hAnsiTheme="majorHAnsi"/>
          <w:b/>
          <w:sz w:val="22"/>
          <w:szCs w:val="22"/>
          <w:u w:val="single"/>
        </w:rPr>
        <w:t>disporre quotidianamente della dotazione necessaria allo svolgimento dell’attività programmata o emergente</w:t>
      </w:r>
      <w:r w:rsidRPr="00AF1FEC">
        <w:rPr>
          <w:rFonts w:asciiTheme="majorHAnsi" w:hAnsiTheme="majorHAnsi"/>
          <w:sz w:val="22"/>
          <w:szCs w:val="22"/>
        </w:rPr>
        <w:t xml:space="preserve">, il servizio di manutenzione richiesto deve rispondere, per tutto il periodo contrattuale, ai criteri del «full </w:t>
      </w:r>
      <w:proofErr w:type="spellStart"/>
      <w:r w:rsidRPr="00AF1FEC">
        <w:rPr>
          <w:rFonts w:asciiTheme="majorHAnsi" w:hAnsiTheme="majorHAnsi"/>
          <w:sz w:val="22"/>
          <w:szCs w:val="22"/>
        </w:rPr>
        <w:t>risk</w:t>
      </w:r>
      <w:proofErr w:type="spellEnd"/>
      <w:r w:rsidRPr="00AF1FEC">
        <w:rPr>
          <w:rFonts w:asciiTheme="majorHAnsi" w:hAnsiTheme="majorHAnsi"/>
          <w:sz w:val="22"/>
          <w:szCs w:val="22"/>
        </w:rPr>
        <w:t>» con la conseguente assunzione da parte delle ditta appaltatrice degli oneri atti a garantire la suddetta disponibilità, compresi il ritiro e la riconsegna delle apparecchiature destinate alle ripara</w:t>
      </w:r>
      <w:r>
        <w:rPr>
          <w:rFonts w:asciiTheme="majorHAnsi" w:hAnsiTheme="majorHAnsi"/>
          <w:sz w:val="22"/>
          <w:szCs w:val="22"/>
        </w:rPr>
        <w:t>zioni presso i laboratori dell’a</w:t>
      </w:r>
      <w:r w:rsidRPr="00AF1FEC">
        <w:rPr>
          <w:rFonts w:asciiTheme="majorHAnsi" w:hAnsiTheme="majorHAnsi"/>
          <w:sz w:val="22"/>
          <w:szCs w:val="22"/>
        </w:rPr>
        <w:t>ppaltatore.</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Oltre a tutti gli interventi di manutenzione preventiva, correttiva ed alle verifiche di sicurezza, il servizio di manutenzione sarà pertanto, in particolare, comprensivo di:</w:t>
      </w:r>
    </w:p>
    <w:p w:rsidR="001D2F5C" w:rsidRPr="005D5772" w:rsidRDefault="001D2F5C" w:rsidP="001D2F5C">
      <w:pPr>
        <w:numPr>
          <w:ilvl w:val="0"/>
          <w:numId w:val="37"/>
        </w:numPr>
        <w:ind w:left="851" w:hanging="284"/>
        <w:jc w:val="both"/>
        <w:rPr>
          <w:rFonts w:asciiTheme="majorHAnsi" w:hAnsiTheme="majorHAnsi"/>
          <w:sz w:val="22"/>
          <w:szCs w:val="22"/>
        </w:rPr>
      </w:pPr>
      <w:r w:rsidRPr="005D5772">
        <w:rPr>
          <w:rFonts w:asciiTheme="majorHAnsi" w:hAnsiTheme="majorHAnsi"/>
          <w:sz w:val="22"/>
          <w:szCs w:val="22"/>
        </w:rPr>
        <w:t>resa disponibilità di apparecchiature sostitutive nei modi descritti al successivo articolo</w:t>
      </w:r>
    </w:p>
    <w:p w:rsidR="001D2F5C" w:rsidRPr="005D5772" w:rsidRDefault="001D2F5C" w:rsidP="001D2F5C">
      <w:pPr>
        <w:numPr>
          <w:ilvl w:val="0"/>
          <w:numId w:val="37"/>
        </w:numPr>
        <w:ind w:left="851" w:hanging="284"/>
        <w:rPr>
          <w:rFonts w:asciiTheme="majorHAnsi" w:hAnsiTheme="majorHAnsi"/>
          <w:color w:val="000000"/>
          <w:sz w:val="22"/>
          <w:szCs w:val="22"/>
        </w:rPr>
      </w:pPr>
      <w:r w:rsidRPr="005D5772">
        <w:rPr>
          <w:rFonts w:asciiTheme="majorHAnsi" w:hAnsiTheme="majorHAnsi"/>
          <w:sz w:val="22"/>
          <w:szCs w:val="22"/>
        </w:rPr>
        <w:t xml:space="preserve">riparazioni per usura di qualunque natura inclusa ogni conseguenza derivante dall’impiego </w:t>
      </w:r>
      <w:r w:rsidRPr="005D5772">
        <w:rPr>
          <w:rFonts w:asciiTheme="majorHAnsi" w:hAnsiTheme="majorHAnsi"/>
          <w:color w:val="000000"/>
          <w:sz w:val="22"/>
          <w:szCs w:val="22"/>
        </w:rPr>
        <w:t>di sistemi di alta disinfezione e sterilizzazione a bassa temperatura (</w:t>
      </w:r>
      <w:proofErr w:type="spellStart"/>
      <w:r w:rsidRPr="005D5772">
        <w:rPr>
          <w:rFonts w:asciiTheme="majorHAnsi" w:hAnsiTheme="majorHAnsi"/>
          <w:color w:val="000000"/>
          <w:sz w:val="22"/>
          <w:szCs w:val="22"/>
        </w:rPr>
        <w:t>t</w:t>
      </w:r>
      <w:r w:rsidRPr="005D5772">
        <w:rPr>
          <w:rFonts w:asciiTheme="majorHAnsi" w:hAnsiTheme="majorHAnsi" w:cs="Arial"/>
          <w:color w:val="000000"/>
          <w:sz w:val="22"/>
          <w:szCs w:val="22"/>
        </w:rPr>
        <w:t>≤</w:t>
      </w:r>
      <w:proofErr w:type="spellEnd"/>
      <w:r w:rsidRPr="005D5772">
        <w:rPr>
          <w:rFonts w:asciiTheme="majorHAnsi" w:hAnsiTheme="majorHAnsi" w:cs="Arial"/>
          <w:color w:val="000000"/>
          <w:sz w:val="22"/>
          <w:szCs w:val="22"/>
        </w:rPr>
        <w:t xml:space="preserve"> 55°C)</w:t>
      </w:r>
      <w:r w:rsidRPr="005D5772">
        <w:rPr>
          <w:rFonts w:asciiTheme="majorHAnsi" w:hAnsiTheme="majorHAnsi"/>
          <w:color w:val="000000"/>
          <w:sz w:val="22"/>
          <w:szCs w:val="22"/>
        </w:rPr>
        <w:t xml:space="preserve">, quali </w:t>
      </w:r>
      <w:proofErr w:type="spellStart"/>
      <w:r w:rsidRPr="005D5772">
        <w:rPr>
          <w:rFonts w:asciiTheme="majorHAnsi" w:hAnsiTheme="majorHAnsi"/>
          <w:color w:val="000000"/>
          <w:sz w:val="22"/>
          <w:szCs w:val="22"/>
        </w:rPr>
        <w:t>lavaendoscopi</w:t>
      </w:r>
      <w:proofErr w:type="spellEnd"/>
      <w:r w:rsidRPr="005D5772">
        <w:rPr>
          <w:rFonts w:asciiTheme="majorHAnsi" w:hAnsiTheme="majorHAnsi"/>
          <w:color w:val="000000"/>
          <w:sz w:val="22"/>
          <w:szCs w:val="22"/>
        </w:rPr>
        <w:t xml:space="preserve"> e sterilizzatrici ad acido </w:t>
      </w:r>
      <w:proofErr w:type="spellStart"/>
      <w:r w:rsidRPr="005D5772">
        <w:rPr>
          <w:rFonts w:asciiTheme="majorHAnsi" w:hAnsiTheme="majorHAnsi"/>
          <w:color w:val="000000"/>
          <w:sz w:val="22"/>
          <w:szCs w:val="22"/>
        </w:rPr>
        <w:t>peracetico</w:t>
      </w:r>
      <w:proofErr w:type="spellEnd"/>
      <w:r w:rsidRPr="005D5772">
        <w:rPr>
          <w:rFonts w:asciiTheme="majorHAnsi" w:hAnsiTheme="majorHAnsi"/>
          <w:color w:val="000000"/>
          <w:sz w:val="22"/>
          <w:szCs w:val="22"/>
        </w:rPr>
        <w:t xml:space="preserve">, </w:t>
      </w:r>
      <w:r w:rsidRPr="003229B1">
        <w:rPr>
          <w:rFonts w:asciiTheme="majorHAnsi" w:hAnsiTheme="majorHAnsi"/>
          <w:strike/>
          <w:color w:val="000000"/>
          <w:sz w:val="22"/>
          <w:szCs w:val="22"/>
        </w:rPr>
        <w:t>vapori di perossido</w:t>
      </w:r>
      <w:r w:rsidRPr="005D5772">
        <w:rPr>
          <w:rFonts w:asciiTheme="majorHAnsi" w:hAnsiTheme="majorHAnsi"/>
          <w:color w:val="000000"/>
          <w:sz w:val="22"/>
          <w:szCs w:val="22"/>
        </w:rPr>
        <w:t xml:space="preserve">, </w:t>
      </w:r>
      <w:r w:rsidRPr="003229B1">
        <w:rPr>
          <w:rFonts w:asciiTheme="majorHAnsi" w:hAnsiTheme="majorHAnsi"/>
          <w:strike/>
          <w:color w:val="000000"/>
          <w:sz w:val="22"/>
          <w:szCs w:val="22"/>
        </w:rPr>
        <w:t>gas plasma</w:t>
      </w:r>
      <w:r w:rsidRPr="005D5772">
        <w:rPr>
          <w:rFonts w:asciiTheme="majorHAnsi" w:hAnsiTheme="majorHAnsi"/>
          <w:color w:val="000000"/>
          <w:sz w:val="22"/>
          <w:szCs w:val="22"/>
        </w:rPr>
        <w:t xml:space="preserve"> o vapori di acido </w:t>
      </w:r>
      <w:proofErr w:type="spellStart"/>
      <w:r w:rsidRPr="005D5772">
        <w:rPr>
          <w:rFonts w:asciiTheme="majorHAnsi" w:hAnsiTheme="majorHAnsi"/>
          <w:color w:val="000000"/>
          <w:sz w:val="22"/>
          <w:szCs w:val="22"/>
        </w:rPr>
        <w:t>peracetico</w:t>
      </w:r>
      <w:proofErr w:type="spellEnd"/>
    </w:p>
    <w:p w:rsidR="001D2F5C" w:rsidRPr="005D5772" w:rsidRDefault="001D2F5C" w:rsidP="001D2F5C">
      <w:pPr>
        <w:numPr>
          <w:ilvl w:val="0"/>
          <w:numId w:val="37"/>
        </w:numPr>
        <w:ind w:left="851" w:hanging="284"/>
        <w:jc w:val="both"/>
        <w:rPr>
          <w:rFonts w:asciiTheme="majorHAnsi" w:hAnsiTheme="majorHAnsi"/>
          <w:sz w:val="22"/>
          <w:szCs w:val="22"/>
        </w:rPr>
      </w:pPr>
      <w:r w:rsidRPr="005D5772">
        <w:rPr>
          <w:rFonts w:asciiTheme="majorHAnsi" w:hAnsiTheme="majorHAnsi"/>
          <w:sz w:val="22"/>
          <w:szCs w:val="22"/>
        </w:rPr>
        <w:t>riparazioni per danni che si verificassero a causa di qualunque altra natura quali cadute o colpi, tagli di guaine, morsicature, uso di collanti tissutali, uso di Laser, ecc.., nelle seguenti quantità minime:</w:t>
      </w:r>
    </w:p>
    <w:p w:rsidR="001D2F5C" w:rsidRDefault="001D2F5C" w:rsidP="001D2F5C">
      <w:pPr>
        <w:numPr>
          <w:ilvl w:val="0"/>
          <w:numId w:val="36"/>
        </w:numPr>
        <w:ind w:left="1418" w:hanging="284"/>
        <w:jc w:val="both"/>
        <w:rPr>
          <w:rFonts w:asciiTheme="majorHAnsi" w:hAnsiTheme="majorHAnsi"/>
          <w:sz w:val="22"/>
          <w:szCs w:val="22"/>
        </w:rPr>
      </w:pPr>
      <w:r w:rsidRPr="005D5772">
        <w:rPr>
          <w:rFonts w:asciiTheme="majorHAnsi" w:hAnsiTheme="majorHAnsi"/>
          <w:sz w:val="22"/>
          <w:szCs w:val="22"/>
        </w:rPr>
        <w:t xml:space="preserve">6 all’anno per </w:t>
      </w:r>
      <w:r>
        <w:rPr>
          <w:rFonts w:asciiTheme="majorHAnsi" w:hAnsiTheme="majorHAnsi"/>
          <w:sz w:val="22"/>
          <w:szCs w:val="22"/>
        </w:rPr>
        <w:t xml:space="preserve">ASUIUD </w:t>
      </w:r>
    </w:p>
    <w:p w:rsidR="001D2F5C" w:rsidRDefault="001D2F5C" w:rsidP="001D2F5C">
      <w:pPr>
        <w:numPr>
          <w:ilvl w:val="0"/>
          <w:numId w:val="36"/>
        </w:numPr>
        <w:ind w:left="1418" w:hanging="284"/>
        <w:jc w:val="both"/>
        <w:rPr>
          <w:rFonts w:asciiTheme="majorHAnsi" w:hAnsiTheme="majorHAnsi"/>
          <w:sz w:val="22"/>
          <w:szCs w:val="22"/>
        </w:rPr>
      </w:pPr>
      <w:r w:rsidRPr="005D5772">
        <w:rPr>
          <w:rFonts w:asciiTheme="majorHAnsi" w:hAnsiTheme="majorHAnsi"/>
          <w:color w:val="000000" w:themeColor="text1"/>
          <w:sz w:val="22"/>
          <w:szCs w:val="22"/>
        </w:rPr>
        <w:t>6</w:t>
      </w:r>
      <w:r w:rsidRPr="005D5772">
        <w:rPr>
          <w:rFonts w:asciiTheme="majorHAnsi" w:hAnsiTheme="majorHAnsi"/>
          <w:sz w:val="22"/>
          <w:szCs w:val="22"/>
        </w:rPr>
        <w:t xml:space="preserve"> all’anno per </w:t>
      </w:r>
      <w:r>
        <w:rPr>
          <w:rFonts w:asciiTheme="majorHAnsi" w:hAnsiTheme="majorHAnsi"/>
          <w:sz w:val="22"/>
          <w:szCs w:val="22"/>
        </w:rPr>
        <w:t>ASUITS</w:t>
      </w:r>
      <w:r w:rsidRPr="005D5772">
        <w:rPr>
          <w:rFonts w:asciiTheme="majorHAnsi" w:hAnsiTheme="majorHAnsi"/>
          <w:sz w:val="22"/>
          <w:szCs w:val="22"/>
        </w:rPr>
        <w:t xml:space="preserve"> </w:t>
      </w:r>
    </w:p>
    <w:p w:rsidR="001D2F5C" w:rsidRPr="004C0592" w:rsidRDefault="001D2F5C" w:rsidP="001D2F5C">
      <w:pPr>
        <w:numPr>
          <w:ilvl w:val="0"/>
          <w:numId w:val="36"/>
        </w:numPr>
        <w:ind w:left="1418" w:hanging="284"/>
        <w:jc w:val="both"/>
        <w:rPr>
          <w:rFonts w:asciiTheme="majorHAnsi" w:hAnsiTheme="majorHAnsi"/>
          <w:sz w:val="22"/>
          <w:szCs w:val="22"/>
        </w:rPr>
      </w:pPr>
      <w:r w:rsidRPr="004C0592">
        <w:rPr>
          <w:rFonts w:asciiTheme="majorHAnsi" w:hAnsiTheme="majorHAnsi"/>
          <w:color w:val="000000" w:themeColor="text1"/>
          <w:sz w:val="22"/>
          <w:szCs w:val="22"/>
        </w:rPr>
        <w:t>6</w:t>
      </w:r>
      <w:r>
        <w:rPr>
          <w:rFonts w:asciiTheme="majorHAnsi" w:hAnsiTheme="majorHAnsi"/>
          <w:sz w:val="22"/>
          <w:szCs w:val="22"/>
        </w:rPr>
        <w:t xml:space="preserve"> all’anno per AAS3</w:t>
      </w:r>
    </w:p>
    <w:p w:rsidR="001D2F5C" w:rsidRDefault="001D2F5C" w:rsidP="001D2F5C">
      <w:pPr>
        <w:ind w:left="1134"/>
        <w:jc w:val="both"/>
        <w:rPr>
          <w:rFonts w:asciiTheme="majorHAnsi" w:hAnsiTheme="majorHAnsi"/>
          <w:sz w:val="22"/>
          <w:szCs w:val="22"/>
        </w:rPr>
      </w:pPr>
      <w:r>
        <w:rPr>
          <w:rFonts w:asciiTheme="majorHAnsi" w:hAnsiTheme="majorHAnsi"/>
          <w:sz w:val="22"/>
          <w:szCs w:val="22"/>
        </w:rPr>
        <w:t xml:space="preserve">NB: per il solo lotto n 2 è prevista n 1 riparazione/anno </w:t>
      </w:r>
    </w:p>
    <w:p w:rsidR="001D2F5C" w:rsidRPr="005D5772" w:rsidRDefault="001D2F5C" w:rsidP="001D2F5C">
      <w:pPr>
        <w:ind w:left="1134"/>
        <w:jc w:val="both"/>
        <w:rPr>
          <w:rFonts w:asciiTheme="majorHAnsi" w:hAnsiTheme="majorHAnsi"/>
          <w:sz w:val="22"/>
          <w:szCs w:val="22"/>
        </w:rPr>
      </w:pPr>
    </w:p>
    <w:p w:rsidR="001D2F5C" w:rsidRPr="008B1C2E" w:rsidRDefault="001D2F5C" w:rsidP="001D2F5C">
      <w:pPr>
        <w:ind w:left="360"/>
        <w:jc w:val="both"/>
        <w:rPr>
          <w:rFonts w:asciiTheme="majorHAnsi" w:hAnsiTheme="majorHAnsi"/>
          <w:sz w:val="22"/>
          <w:szCs w:val="22"/>
        </w:rPr>
      </w:pPr>
      <w:r w:rsidRPr="008B1C2E">
        <w:rPr>
          <w:rFonts w:asciiTheme="majorHAnsi" w:hAnsiTheme="majorHAnsi"/>
          <w:sz w:val="22"/>
          <w:szCs w:val="22"/>
        </w:rPr>
        <w:lastRenderedPageBreak/>
        <w:t xml:space="preserve">Per  tali tipologie di eventi la Ditta dovrà sempre trasmettere,  entro 5 giorni dalla specifica richiesta di manutenzione, ai referenti delle </w:t>
      </w:r>
      <w:r w:rsidRPr="008B1C2E">
        <w:rPr>
          <w:rFonts w:asciiTheme="majorHAnsi" w:hAnsiTheme="majorHAnsi"/>
          <w:i/>
          <w:sz w:val="22"/>
          <w:szCs w:val="22"/>
        </w:rPr>
        <w:t xml:space="preserve">Strutture utilizzatrici </w:t>
      </w:r>
      <w:r w:rsidRPr="008B1C2E">
        <w:rPr>
          <w:rFonts w:asciiTheme="majorHAnsi" w:hAnsiTheme="majorHAnsi"/>
          <w:sz w:val="22"/>
          <w:szCs w:val="22"/>
        </w:rPr>
        <w:t xml:space="preserve">e della </w:t>
      </w:r>
      <w:r w:rsidRPr="008B1C2E">
        <w:rPr>
          <w:rFonts w:asciiTheme="majorHAnsi" w:hAnsiTheme="majorHAnsi"/>
          <w:i/>
          <w:sz w:val="22"/>
          <w:szCs w:val="22"/>
        </w:rPr>
        <w:t>SOC Ingegneria Clinica,</w:t>
      </w:r>
      <w:r w:rsidRPr="008B1C2E">
        <w:rPr>
          <w:rFonts w:asciiTheme="majorHAnsi" w:hAnsiTheme="majorHAnsi"/>
          <w:sz w:val="22"/>
          <w:szCs w:val="22"/>
        </w:rPr>
        <w:t xml:space="preserve"> dettagliata relazione sui danni rilevati e sulle ipotesi più plausibili delle cause evidenziando, tra l’altro ed in primis, le ragioni di difformità rispetto a guasto da usura. </w:t>
      </w:r>
    </w:p>
    <w:p w:rsidR="001D2F5C" w:rsidRPr="008B1C2E" w:rsidRDefault="001D2F5C" w:rsidP="001D2F5C">
      <w:pPr>
        <w:ind w:left="360"/>
        <w:jc w:val="both"/>
        <w:rPr>
          <w:rFonts w:asciiTheme="majorHAnsi" w:hAnsiTheme="majorHAnsi"/>
          <w:sz w:val="22"/>
          <w:szCs w:val="22"/>
        </w:rPr>
      </w:pPr>
      <w:r w:rsidRPr="008B1C2E">
        <w:rPr>
          <w:rFonts w:asciiTheme="majorHAnsi" w:hAnsiTheme="majorHAnsi"/>
          <w:sz w:val="22"/>
          <w:szCs w:val="22"/>
        </w:rPr>
        <w:t xml:space="preserve">Di un tanto prenderà atto la Struttura utilizzatrice che, se non approverà tale relazione apponendo una firma di consenso, dovrà produrre le proprie circostanziate e particolareggiate controdeduzioni ed inoltrarle all’Ingegneria Clinica per le indagini e valutazioni di competenza. Nei limiti previsti dal numero di rotture incluse  nel presente articolo o </w:t>
      </w:r>
      <w:r w:rsidRPr="007C08BF">
        <w:rPr>
          <w:rFonts w:asciiTheme="majorHAnsi" w:hAnsiTheme="majorHAnsi"/>
          <w:sz w:val="22"/>
          <w:szCs w:val="22"/>
        </w:rPr>
        <w:t>di quanto indicato come miglioria dalla ditta aggiudicataria, dovrà essere dato comunque  immediatamente</w:t>
      </w:r>
      <w:r w:rsidRPr="008B1C2E">
        <w:rPr>
          <w:rFonts w:asciiTheme="majorHAnsi" w:hAnsiTheme="majorHAnsi"/>
          <w:sz w:val="22"/>
          <w:szCs w:val="22"/>
        </w:rPr>
        <w:t xml:space="preserve"> corso alla riparazione secondo i tempi di intervento previsti nel presente articolo. SOLO nel caso in cui si tratti di una manutenzione extracanone, in quanto si sia superato il numero di guasti inclusi per singola tipologia, i tempi di riparazione, risulteranno sospesi dal momento dell’invio della relazione e della quantificazione economica relativa alla riparazione, fino alla formale autorizzazione a procedere sottoscritta dalla amministrazione appaltante.</w:t>
      </w:r>
    </w:p>
    <w:p w:rsidR="001D2F5C" w:rsidRPr="00AF1FEC" w:rsidRDefault="001D2F5C" w:rsidP="001D2F5C">
      <w:pPr>
        <w:ind w:left="360"/>
        <w:jc w:val="both"/>
        <w:rPr>
          <w:rFonts w:asciiTheme="majorHAnsi" w:hAnsiTheme="majorHAnsi"/>
          <w:sz w:val="22"/>
          <w:szCs w:val="22"/>
        </w:rPr>
      </w:pPr>
    </w:p>
    <w:p w:rsidR="001D2F5C" w:rsidRPr="005D5772" w:rsidRDefault="001D2F5C" w:rsidP="001D2F5C">
      <w:pPr>
        <w:ind w:left="360"/>
        <w:rPr>
          <w:rFonts w:asciiTheme="majorHAnsi" w:hAnsiTheme="majorHAnsi"/>
          <w:b/>
          <w:i/>
          <w:sz w:val="22"/>
          <w:szCs w:val="22"/>
        </w:rPr>
      </w:pPr>
      <w:r w:rsidRPr="005D5772">
        <w:rPr>
          <w:rFonts w:asciiTheme="majorHAnsi" w:hAnsiTheme="majorHAnsi"/>
          <w:b/>
          <w:i/>
          <w:sz w:val="22"/>
          <w:szCs w:val="22"/>
        </w:rPr>
        <w:t>Tempi di intervento</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xml:space="preserve">Gli interventi di manutenzione devono essere eseguiti in modo tale da contenere l’assenza degli strumenti dalle Strutture Operative </w:t>
      </w:r>
      <w:r w:rsidRPr="00AF1FEC">
        <w:rPr>
          <w:rFonts w:asciiTheme="majorHAnsi" w:hAnsiTheme="majorHAnsi"/>
          <w:sz w:val="22"/>
          <w:szCs w:val="22"/>
          <w:u w:val="single"/>
        </w:rPr>
        <w:t>entro i seguenti tempi massimi</w:t>
      </w:r>
      <w:r w:rsidRPr="00AF1FEC">
        <w:rPr>
          <w:rFonts w:asciiTheme="majorHAnsi" w:hAnsiTheme="majorHAnsi"/>
          <w:sz w:val="22"/>
          <w:szCs w:val="22"/>
        </w:rPr>
        <w:t xml:space="preserve">: </w:t>
      </w:r>
    </w:p>
    <w:p w:rsidR="001D2F5C" w:rsidRPr="0064446F" w:rsidRDefault="001D2F5C" w:rsidP="001D2F5C">
      <w:pPr>
        <w:numPr>
          <w:ilvl w:val="0"/>
          <w:numId w:val="34"/>
        </w:numPr>
        <w:tabs>
          <w:tab w:val="clear" w:pos="360"/>
          <w:tab w:val="num" w:pos="720"/>
        </w:tabs>
        <w:ind w:left="720"/>
        <w:jc w:val="both"/>
        <w:rPr>
          <w:rFonts w:asciiTheme="majorHAnsi" w:hAnsiTheme="majorHAnsi"/>
          <w:sz w:val="22"/>
          <w:szCs w:val="22"/>
        </w:rPr>
      </w:pPr>
      <w:r w:rsidRPr="00FE6DAE">
        <w:rPr>
          <w:rFonts w:asciiTheme="majorHAnsi" w:hAnsiTheme="majorHAnsi"/>
          <w:b/>
          <w:sz w:val="22"/>
          <w:szCs w:val="22"/>
        </w:rPr>
        <w:t>7 giorni lavorativi</w:t>
      </w:r>
      <w:r w:rsidRPr="0064446F">
        <w:rPr>
          <w:rFonts w:asciiTheme="majorHAnsi" w:hAnsiTheme="majorHAnsi"/>
          <w:sz w:val="22"/>
          <w:szCs w:val="22"/>
        </w:rPr>
        <w:t xml:space="preserve"> in caso di guasto di un primo strumento endoscopico di una determinata tipologia</w:t>
      </w:r>
    </w:p>
    <w:p w:rsidR="001D2F5C" w:rsidRPr="0064446F" w:rsidRDefault="001D2F5C" w:rsidP="001D2F5C">
      <w:pPr>
        <w:numPr>
          <w:ilvl w:val="0"/>
          <w:numId w:val="34"/>
        </w:numPr>
        <w:tabs>
          <w:tab w:val="clear" w:pos="360"/>
          <w:tab w:val="num" w:pos="720"/>
        </w:tabs>
        <w:ind w:left="720"/>
        <w:jc w:val="both"/>
        <w:rPr>
          <w:rFonts w:asciiTheme="majorHAnsi" w:hAnsiTheme="majorHAnsi"/>
          <w:sz w:val="22"/>
          <w:szCs w:val="22"/>
        </w:rPr>
      </w:pPr>
      <w:r w:rsidRPr="00FE6DAE">
        <w:rPr>
          <w:rFonts w:asciiTheme="majorHAnsi" w:hAnsiTheme="majorHAnsi"/>
          <w:b/>
          <w:sz w:val="22"/>
          <w:szCs w:val="22"/>
        </w:rPr>
        <w:t>2 giorni lavorativi</w:t>
      </w:r>
      <w:r w:rsidRPr="0064446F">
        <w:rPr>
          <w:rFonts w:asciiTheme="majorHAnsi" w:hAnsiTheme="majorHAnsi"/>
          <w:sz w:val="22"/>
          <w:szCs w:val="22"/>
        </w:rPr>
        <w:t xml:space="preserve"> per il secondo (o successivi) strumenti dello stesso tipo che dovessero guastarsi contemporaneamente indipendentemente dal numero totale di strumenti uguali componenti il lotto</w:t>
      </w:r>
      <w:r>
        <w:rPr>
          <w:rFonts w:asciiTheme="majorHAnsi" w:hAnsiTheme="majorHAnsi"/>
          <w:sz w:val="22"/>
          <w:szCs w:val="22"/>
        </w:rPr>
        <w:t>.</w:t>
      </w:r>
      <w:r w:rsidRPr="00FE6DAE">
        <w:rPr>
          <w:rFonts w:asciiTheme="majorHAnsi" w:hAnsiTheme="majorHAnsi"/>
          <w:sz w:val="22"/>
          <w:szCs w:val="22"/>
        </w:rPr>
        <w:t xml:space="preserve"> </w:t>
      </w:r>
      <w:proofErr w:type="spellStart"/>
      <w:r w:rsidRPr="00FE6DAE">
        <w:rPr>
          <w:rFonts w:asciiTheme="majorHAnsi" w:hAnsiTheme="majorHAnsi"/>
          <w:sz w:val="22"/>
          <w:szCs w:val="22"/>
        </w:rPr>
        <w:t>Nb</w:t>
      </w:r>
      <w:proofErr w:type="spellEnd"/>
      <w:r w:rsidRPr="00FE6DAE">
        <w:rPr>
          <w:rFonts w:asciiTheme="majorHAnsi" w:hAnsiTheme="majorHAnsi"/>
          <w:sz w:val="22"/>
          <w:szCs w:val="22"/>
        </w:rPr>
        <w:t>: per il solo lotto n 2 i tempi di  riparazione sono aumentati a 5 giorni. Nel caso durante l’esecuzione del contratto la dotazione di strumenti del Lotto 2 venga incrementata, oltre i due strumenti della stessa tipologia, l’Azienda Sanitaria interessata, applicherà per essi le stesse tempistiche di riparazione già previste per il Lotto 1</w:t>
      </w:r>
    </w:p>
    <w:p w:rsidR="001D2F5C" w:rsidRDefault="001D2F5C" w:rsidP="001D2F5C">
      <w:pPr>
        <w:numPr>
          <w:ilvl w:val="0"/>
          <w:numId w:val="34"/>
        </w:numPr>
        <w:tabs>
          <w:tab w:val="clear" w:pos="360"/>
          <w:tab w:val="num" w:pos="720"/>
        </w:tabs>
        <w:ind w:left="720"/>
        <w:jc w:val="both"/>
        <w:rPr>
          <w:rFonts w:asciiTheme="majorHAnsi" w:hAnsiTheme="majorHAnsi"/>
          <w:sz w:val="22"/>
          <w:szCs w:val="22"/>
        </w:rPr>
      </w:pPr>
      <w:r w:rsidRPr="00FE6DAE">
        <w:rPr>
          <w:rFonts w:asciiTheme="majorHAnsi" w:hAnsiTheme="majorHAnsi"/>
          <w:b/>
          <w:sz w:val="22"/>
          <w:szCs w:val="22"/>
        </w:rPr>
        <w:t>2 giorni lavorativi</w:t>
      </w:r>
      <w:r w:rsidRPr="0064446F">
        <w:rPr>
          <w:rFonts w:asciiTheme="majorHAnsi" w:hAnsiTheme="majorHAnsi"/>
          <w:sz w:val="22"/>
          <w:szCs w:val="22"/>
        </w:rPr>
        <w:t xml:space="preserve"> per tutte le altre apparecchiature che rendano difficoltosa la regolare attività, ad esempio a causa della loro unicità (ad es. le apparecchiature presenti sulle colonne video in broncoscopia o in ORL)</w:t>
      </w:r>
    </w:p>
    <w:p w:rsidR="001D2F5C" w:rsidRPr="00AF1FEC" w:rsidRDefault="001D2F5C" w:rsidP="001D2F5C">
      <w:pPr>
        <w:ind w:left="360"/>
        <w:jc w:val="both"/>
        <w:rPr>
          <w:rFonts w:asciiTheme="majorHAnsi" w:hAnsiTheme="majorHAnsi"/>
          <w:sz w:val="22"/>
          <w:szCs w:val="22"/>
        </w:rPr>
      </w:pPr>
    </w:p>
    <w:p w:rsidR="001D2F5C" w:rsidRDefault="001D2F5C" w:rsidP="001D2F5C">
      <w:pPr>
        <w:ind w:left="360"/>
        <w:jc w:val="both"/>
        <w:rPr>
          <w:rFonts w:asciiTheme="majorHAnsi" w:hAnsiTheme="majorHAnsi"/>
          <w:sz w:val="22"/>
          <w:szCs w:val="22"/>
        </w:rPr>
      </w:pPr>
      <w:r>
        <w:rPr>
          <w:rFonts w:asciiTheme="majorHAnsi" w:hAnsiTheme="majorHAnsi"/>
          <w:sz w:val="22"/>
          <w:szCs w:val="22"/>
        </w:rPr>
        <w:t xml:space="preserve">I tempi vengono conteggiati </w:t>
      </w:r>
      <w:r w:rsidRPr="00AF1FEC">
        <w:rPr>
          <w:rFonts w:asciiTheme="majorHAnsi" w:hAnsiTheme="majorHAnsi"/>
          <w:sz w:val="22"/>
          <w:szCs w:val="22"/>
        </w:rPr>
        <w:t xml:space="preserve">a partire </w:t>
      </w:r>
      <w:r>
        <w:rPr>
          <w:rFonts w:asciiTheme="majorHAnsi" w:hAnsiTheme="majorHAnsi"/>
          <w:sz w:val="22"/>
          <w:szCs w:val="22"/>
        </w:rPr>
        <w:t>dalle ore 8.00 del giorno lavorativo successivo a</w:t>
      </w:r>
      <w:r w:rsidRPr="00AF1FEC">
        <w:rPr>
          <w:rFonts w:asciiTheme="majorHAnsi" w:hAnsiTheme="majorHAnsi"/>
          <w:sz w:val="22"/>
          <w:szCs w:val="22"/>
        </w:rPr>
        <w:t xml:space="preserve">lla comunicazione tramite </w:t>
      </w:r>
      <w:r>
        <w:rPr>
          <w:rFonts w:asciiTheme="majorHAnsi" w:hAnsiTheme="majorHAnsi"/>
          <w:sz w:val="22"/>
          <w:szCs w:val="22"/>
        </w:rPr>
        <w:t>e-</w:t>
      </w:r>
      <w:r w:rsidRPr="00AF1FEC">
        <w:rPr>
          <w:rFonts w:asciiTheme="majorHAnsi" w:hAnsiTheme="majorHAnsi"/>
          <w:sz w:val="22"/>
          <w:szCs w:val="22"/>
        </w:rPr>
        <w:t>mail</w:t>
      </w:r>
      <w:r>
        <w:rPr>
          <w:rFonts w:asciiTheme="majorHAnsi" w:hAnsiTheme="majorHAnsi"/>
          <w:sz w:val="22"/>
          <w:szCs w:val="22"/>
        </w:rPr>
        <w:t xml:space="preserve"> o fax </w:t>
      </w:r>
      <w:r w:rsidRPr="00AF1FEC">
        <w:rPr>
          <w:rFonts w:asciiTheme="majorHAnsi" w:hAnsiTheme="majorHAnsi"/>
          <w:sz w:val="22"/>
          <w:szCs w:val="22"/>
        </w:rPr>
        <w:t xml:space="preserve">fino al rientro dello strumento nella  Struttura Operativa, a seguito della verifica di corretta funzionalità e della presenza del foglio di lavoro indicante le attività di riparazione e verifica eseguite, nonché l’indicazione </w:t>
      </w:r>
      <w:r w:rsidRPr="00037875">
        <w:rPr>
          <w:rFonts w:asciiTheme="majorHAnsi" w:hAnsiTheme="majorHAnsi"/>
          <w:sz w:val="22"/>
          <w:szCs w:val="22"/>
          <w:u w:val="single"/>
        </w:rPr>
        <w:t>esplicita che lo strumento è stato riparato ed è idoneo all’uso</w:t>
      </w:r>
      <w:r w:rsidRPr="00AF1FEC">
        <w:rPr>
          <w:rFonts w:asciiTheme="majorHAnsi" w:hAnsiTheme="majorHAnsi"/>
          <w:sz w:val="22"/>
          <w:szCs w:val="22"/>
        </w:rPr>
        <w:t>.</w:t>
      </w:r>
    </w:p>
    <w:p w:rsidR="001D2F5C" w:rsidRPr="00376799" w:rsidRDefault="001D2F5C" w:rsidP="001D2F5C">
      <w:pPr>
        <w:ind w:left="360"/>
        <w:jc w:val="both"/>
        <w:rPr>
          <w:rFonts w:asciiTheme="majorHAnsi" w:hAnsiTheme="majorHAnsi"/>
          <w:sz w:val="22"/>
          <w:szCs w:val="22"/>
        </w:rPr>
      </w:pPr>
      <w:r w:rsidRPr="00376799">
        <w:rPr>
          <w:rFonts w:asciiTheme="majorHAnsi" w:hAnsiTheme="majorHAnsi"/>
          <w:sz w:val="22"/>
          <w:szCs w:val="22"/>
        </w:rPr>
        <w:t xml:space="preserve">I Referenti delegati all’interno dell’Azienda alla </w:t>
      </w:r>
      <w:proofErr w:type="spellStart"/>
      <w:r w:rsidRPr="00376799">
        <w:rPr>
          <w:rFonts w:asciiTheme="majorHAnsi" w:hAnsiTheme="majorHAnsi"/>
          <w:sz w:val="22"/>
          <w:szCs w:val="22"/>
        </w:rPr>
        <w:t>riprocessazione</w:t>
      </w:r>
      <w:proofErr w:type="spellEnd"/>
      <w:r w:rsidRPr="00376799">
        <w:rPr>
          <w:rFonts w:asciiTheme="majorHAnsi" w:hAnsiTheme="majorHAnsi"/>
          <w:sz w:val="22"/>
          <w:szCs w:val="22"/>
        </w:rPr>
        <w:t xml:space="preserve"> degli strumenti,</w:t>
      </w:r>
      <w:r>
        <w:rPr>
          <w:rFonts w:asciiTheme="majorHAnsi" w:hAnsiTheme="majorHAnsi"/>
          <w:sz w:val="22"/>
          <w:szCs w:val="22"/>
        </w:rPr>
        <w:t xml:space="preserve"> </w:t>
      </w:r>
      <w:r w:rsidRPr="00376799">
        <w:rPr>
          <w:rFonts w:asciiTheme="majorHAnsi" w:hAnsiTheme="majorHAnsi"/>
          <w:sz w:val="22"/>
          <w:szCs w:val="22"/>
        </w:rPr>
        <w:t>provvederanno a richiedere direttamente alle Ditte aggiudicatarie dei vari lotti, secondo modalità (preferibilmente informatizzate e tracciabili) che verranno concordate all’atto dell’avvio dell’appalto, gli interventi di assistenza tecnica necessari. Provvederanno inoltre alla tenuta di registri (anche informatizzati) con tutti i movimenti della strumentazione ritirata e successivamente resa da manutenzioni, ciò al fine delle necessarie verifiche di conformità contrattuale e della conseguente applicazione delle penali definite nel presente Capitolato Speciale di Appalto.</w:t>
      </w:r>
    </w:p>
    <w:p w:rsidR="001D2F5C" w:rsidRPr="00166989" w:rsidRDefault="001D2F5C" w:rsidP="001D2F5C">
      <w:pPr>
        <w:ind w:left="360"/>
        <w:jc w:val="both"/>
        <w:rPr>
          <w:rFonts w:asciiTheme="majorHAnsi" w:hAnsiTheme="majorHAnsi"/>
          <w:sz w:val="22"/>
          <w:szCs w:val="22"/>
        </w:rPr>
      </w:pPr>
      <w:r w:rsidRPr="00376799">
        <w:rPr>
          <w:rFonts w:asciiTheme="majorHAnsi" w:hAnsiTheme="majorHAnsi"/>
          <w:sz w:val="22"/>
          <w:szCs w:val="22"/>
        </w:rPr>
        <w:t xml:space="preserve">Gli oneri di trasporto saranno a carico della ditta appaltatrice che ne avrà anche la responsabilità </w:t>
      </w:r>
      <w:r w:rsidRPr="00166989">
        <w:rPr>
          <w:rFonts w:asciiTheme="majorHAnsi" w:hAnsiTheme="majorHAnsi"/>
          <w:sz w:val="22"/>
          <w:szCs w:val="22"/>
        </w:rPr>
        <w:t xml:space="preserve">organizzativa. </w:t>
      </w:r>
    </w:p>
    <w:p w:rsidR="001D2F5C" w:rsidRPr="00166989" w:rsidRDefault="001D2F5C" w:rsidP="001D2F5C">
      <w:pPr>
        <w:ind w:left="360"/>
        <w:jc w:val="both"/>
        <w:rPr>
          <w:rFonts w:asciiTheme="majorHAnsi" w:hAnsiTheme="majorHAnsi"/>
          <w:bCs/>
          <w:sz w:val="22"/>
          <w:szCs w:val="22"/>
        </w:rPr>
      </w:pPr>
      <w:r w:rsidRPr="00166989">
        <w:rPr>
          <w:rFonts w:asciiTheme="majorHAnsi" w:hAnsiTheme="majorHAnsi"/>
          <w:sz w:val="22"/>
          <w:szCs w:val="22"/>
        </w:rPr>
        <w:t xml:space="preserve">In caso di impossibilità alla riconsegna degli strumenti entro i tempi sopra specificati, </w:t>
      </w:r>
      <w:r w:rsidRPr="00166989">
        <w:rPr>
          <w:rFonts w:asciiTheme="majorHAnsi" w:hAnsiTheme="majorHAnsi"/>
          <w:sz w:val="22"/>
          <w:szCs w:val="22"/>
          <w:u w:val="single"/>
        </w:rPr>
        <w:t>la ditta appaltatrice dovrà provvedere a rendere disponibili strumenti sostitutivi</w:t>
      </w:r>
      <w:r w:rsidRPr="00166989">
        <w:rPr>
          <w:rFonts w:asciiTheme="majorHAnsi" w:hAnsiTheme="majorHAnsi"/>
          <w:sz w:val="22"/>
          <w:szCs w:val="22"/>
        </w:rPr>
        <w:t xml:space="preserve"> che consentano la conduzione dello stesso tipo di esame. In relazione alla qualità dello strumento messo a disposizione, tali strumenti dovranno essere accettati e dichiarati  idonei dal personale sanitario utilizzatore e tale sostituzione potrà essere concessa per un periodo massimo di 20 giorni lavorativi. </w:t>
      </w:r>
      <w:r w:rsidRPr="00166989">
        <w:rPr>
          <w:rFonts w:asciiTheme="majorHAnsi" w:hAnsiTheme="majorHAnsi"/>
          <w:bCs/>
          <w:sz w:val="22"/>
          <w:szCs w:val="22"/>
        </w:rPr>
        <w:t>Nel caso tali strumenti sostitutivi non vengano ritenuti idonei, i tempi di riparazione decorreranno comunque, senza soluzione di continuità, dal momento della segnalazione del guasto.</w:t>
      </w:r>
    </w:p>
    <w:p w:rsidR="001D2F5C" w:rsidRDefault="001D2F5C" w:rsidP="001D2F5C">
      <w:pPr>
        <w:jc w:val="both"/>
        <w:rPr>
          <w:rFonts w:asciiTheme="majorHAnsi" w:hAnsiTheme="majorHAnsi"/>
          <w:bCs/>
          <w:sz w:val="22"/>
          <w:szCs w:val="22"/>
        </w:rPr>
      </w:pPr>
    </w:p>
    <w:p w:rsidR="001D2F5C" w:rsidRPr="00AF1FEC" w:rsidRDefault="001D2F5C" w:rsidP="001D2F5C">
      <w:pPr>
        <w:ind w:left="360"/>
        <w:jc w:val="both"/>
        <w:rPr>
          <w:rFonts w:asciiTheme="majorHAnsi" w:hAnsiTheme="majorHAnsi"/>
          <w:bCs/>
          <w:sz w:val="22"/>
          <w:szCs w:val="22"/>
        </w:rPr>
      </w:pPr>
    </w:p>
    <w:p w:rsidR="001D2F5C" w:rsidRPr="00AF1FEC" w:rsidRDefault="00E45E3F" w:rsidP="001D2F5C">
      <w:pPr>
        <w:ind w:left="360"/>
        <w:jc w:val="center"/>
        <w:rPr>
          <w:rFonts w:asciiTheme="majorHAnsi" w:hAnsiTheme="majorHAnsi"/>
          <w:sz w:val="22"/>
          <w:szCs w:val="22"/>
        </w:rPr>
      </w:pPr>
      <w:r>
        <w:rPr>
          <w:rFonts w:asciiTheme="majorHAnsi" w:hAnsiTheme="majorHAnsi"/>
          <w:sz w:val="22"/>
          <w:szCs w:val="22"/>
        </w:rPr>
        <w:t>Art. 6</w:t>
      </w:r>
    </w:p>
    <w:p w:rsidR="001D2F5C" w:rsidRDefault="001D2F5C" w:rsidP="001D2F5C">
      <w:pPr>
        <w:ind w:left="360"/>
        <w:jc w:val="center"/>
        <w:rPr>
          <w:rFonts w:asciiTheme="majorHAnsi" w:hAnsiTheme="majorHAnsi"/>
          <w:sz w:val="22"/>
          <w:szCs w:val="22"/>
        </w:rPr>
      </w:pPr>
      <w:r w:rsidRPr="00AF1FEC">
        <w:rPr>
          <w:rFonts w:asciiTheme="majorHAnsi" w:hAnsiTheme="majorHAnsi"/>
          <w:sz w:val="22"/>
          <w:szCs w:val="22"/>
        </w:rPr>
        <w:lastRenderedPageBreak/>
        <w:t>Penali</w:t>
      </w:r>
    </w:p>
    <w:p w:rsidR="001D2F5C" w:rsidRPr="00AF1FEC" w:rsidRDefault="001D2F5C" w:rsidP="001D2F5C">
      <w:pPr>
        <w:ind w:left="360"/>
        <w:jc w:val="center"/>
        <w:rPr>
          <w:rFonts w:asciiTheme="majorHAnsi" w:hAnsiTheme="majorHAnsi"/>
          <w:bCs/>
          <w:sz w:val="22"/>
          <w:szCs w:val="22"/>
        </w:rPr>
      </w:pPr>
    </w:p>
    <w:p w:rsidR="001D2F5C" w:rsidRPr="00AF1FEC" w:rsidRDefault="001D2F5C" w:rsidP="001D2F5C">
      <w:pPr>
        <w:ind w:left="360"/>
        <w:jc w:val="both"/>
        <w:rPr>
          <w:rFonts w:asciiTheme="majorHAnsi" w:hAnsiTheme="majorHAnsi"/>
          <w:sz w:val="22"/>
          <w:szCs w:val="22"/>
        </w:rPr>
      </w:pPr>
      <w:r w:rsidRPr="008E0F8B">
        <w:rPr>
          <w:rFonts w:asciiTheme="majorHAnsi" w:hAnsiTheme="majorHAnsi"/>
          <w:sz w:val="22"/>
          <w:szCs w:val="22"/>
        </w:rPr>
        <w:t>Per ogni giornata di ritardo</w:t>
      </w:r>
      <w:r w:rsidRPr="00AF1FEC">
        <w:rPr>
          <w:rFonts w:asciiTheme="majorHAnsi" w:hAnsiTheme="majorHAnsi"/>
          <w:sz w:val="22"/>
          <w:szCs w:val="22"/>
        </w:rPr>
        <w:t xml:space="preserve"> rispetto ai tempi previsti </w:t>
      </w:r>
      <w:r>
        <w:rPr>
          <w:rFonts w:asciiTheme="majorHAnsi" w:hAnsiTheme="majorHAnsi"/>
          <w:sz w:val="22"/>
          <w:szCs w:val="22"/>
        </w:rPr>
        <w:t xml:space="preserve"> (al paragrafo “</w:t>
      </w:r>
      <w:r w:rsidRPr="00AF1FEC">
        <w:rPr>
          <w:rFonts w:asciiTheme="majorHAnsi" w:hAnsiTheme="majorHAnsi"/>
          <w:sz w:val="22"/>
          <w:szCs w:val="22"/>
        </w:rPr>
        <w:t>Servizio di manutenzione</w:t>
      </w:r>
      <w:r>
        <w:rPr>
          <w:rFonts w:asciiTheme="majorHAnsi" w:hAnsiTheme="majorHAnsi"/>
          <w:sz w:val="22"/>
          <w:szCs w:val="22"/>
        </w:rPr>
        <w:t xml:space="preserve">”) </w:t>
      </w:r>
      <w:r w:rsidRPr="00AF1FEC">
        <w:rPr>
          <w:rFonts w:asciiTheme="majorHAnsi" w:hAnsiTheme="majorHAnsi"/>
          <w:sz w:val="22"/>
          <w:szCs w:val="22"/>
        </w:rPr>
        <w:t xml:space="preserve">per gli interventi di riparazione o di sostituzione degli apparecchi endoscopici a noleggio, potrà essere applicata una </w:t>
      </w:r>
      <w:r w:rsidRPr="008E0F8B">
        <w:rPr>
          <w:rFonts w:asciiTheme="majorHAnsi" w:hAnsiTheme="majorHAnsi"/>
          <w:sz w:val="22"/>
          <w:szCs w:val="22"/>
        </w:rPr>
        <w:t xml:space="preserve">penale corrispondente ad € 100,00, </w:t>
      </w:r>
      <w:r w:rsidRPr="00AF1FEC">
        <w:rPr>
          <w:rFonts w:asciiTheme="majorHAnsi" w:hAnsiTheme="majorHAnsi"/>
          <w:sz w:val="22"/>
          <w:szCs w:val="22"/>
        </w:rPr>
        <w:t xml:space="preserve">salvo </w:t>
      </w:r>
      <w:r w:rsidRPr="008E0F8B">
        <w:rPr>
          <w:rFonts w:asciiTheme="majorHAnsi" w:hAnsiTheme="majorHAnsi"/>
          <w:sz w:val="22"/>
          <w:szCs w:val="22"/>
        </w:rPr>
        <w:t>preventive</w:t>
      </w:r>
      <w:r w:rsidRPr="00AF1FEC">
        <w:rPr>
          <w:rFonts w:asciiTheme="majorHAnsi" w:hAnsiTheme="majorHAnsi"/>
          <w:sz w:val="22"/>
          <w:szCs w:val="22"/>
        </w:rPr>
        <w:t xml:space="preserve"> comunicazioni scritte da parte della Ditta da cui si evincano inequivocabili e documentate ragioni di forza maggiore indipendenti dalla Ditta stessa e da quanto da essa dipendente in termini organizzativi (ad esempio l’impresa di trasporti). Rimane comunque facoltà della Committenza respingere tali giustificazioni qualora si rivelino infondate o comunque inconsistenti.</w:t>
      </w:r>
    </w:p>
    <w:p w:rsidR="001D2F5C" w:rsidRPr="00B96C67" w:rsidRDefault="001D2F5C" w:rsidP="001D2F5C">
      <w:pPr>
        <w:ind w:left="360"/>
        <w:jc w:val="both"/>
        <w:rPr>
          <w:rFonts w:asciiTheme="majorHAnsi" w:hAnsiTheme="majorHAnsi"/>
          <w:sz w:val="22"/>
          <w:szCs w:val="22"/>
        </w:rPr>
      </w:pPr>
      <w:r w:rsidRPr="00AF1FEC">
        <w:rPr>
          <w:rFonts w:asciiTheme="majorHAnsi" w:hAnsiTheme="majorHAnsi"/>
          <w:sz w:val="22"/>
          <w:szCs w:val="22"/>
        </w:rPr>
        <w:t xml:space="preserve">In caso di applicazione di penale (comunicata tramite PEC) il corrispondente ammontare dovrà essere defalcato sulla prima fattura emessa dalla Ditta successivamente alla segnalazione/quantificazione della penale </w:t>
      </w:r>
      <w:r w:rsidRPr="00B96C67">
        <w:rPr>
          <w:rFonts w:asciiTheme="majorHAnsi" w:hAnsiTheme="majorHAnsi"/>
          <w:sz w:val="22"/>
          <w:szCs w:val="22"/>
        </w:rPr>
        <w:t>inoltrata dall‘Azienda committente.</w:t>
      </w:r>
    </w:p>
    <w:p w:rsidR="001D2F5C" w:rsidRDefault="001D2F5C" w:rsidP="001D2F5C">
      <w:pPr>
        <w:ind w:left="360"/>
        <w:jc w:val="both"/>
        <w:rPr>
          <w:rFonts w:asciiTheme="majorHAnsi" w:hAnsiTheme="majorHAnsi"/>
          <w:sz w:val="22"/>
          <w:szCs w:val="22"/>
        </w:rPr>
      </w:pPr>
      <w:r w:rsidRPr="00B96C67">
        <w:rPr>
          <w:rFonts w:asciiTheme="majorHAnsi" w:hAnsiTheme="majorHAnsi"/>
          <w:sz w:val="22"/>
          <w:szCs w:val="22"/>
        </w:rPr>
        <w:t>In caso di ripetuti e frequenti ritardi, superiori a 100 giorni annui complessivi, ciascuna Azienda del SSR potrà risolvere anticipatamente il contratto con l’addebito dei danni, anche</w:t>
      </w:r>
      <w:r w:rsidRPr="0064446F">
        <w:rPr>
          <w:rFonts w:asciiTheme="majorHAnsi" w:hAnsiTheme="majorHAnsi"/>
          <w:sz w:val="22"/>
          <w:szCs w:val="22"/>
        </w:rPr>
        <w:t xml:space="preserve"> economici, alla ditta appaltatrice; inoltre avrà la facoltà di trattenere, comunque senza alcun onere, i beni noleggiati fino alla stipula di un nuovo contratto per un tempo massimo non superiore a 180 giorni, senza che nulla sia dovuto.</w:t>
      </w:r>
      <w:r w:rsidRPr="00AF1FEC">
        <w:rPr>
          <w:rFonts w:asciiTheme="majorHAnsi" w:hAnsiTheme="majorHAnsi"/>
          <w:sz w:val="22"/>
          <w:szCs w:val="22"/>
        </w:rPr>
        <w:t xml:space="preserve"> </w:t>
      </w:r>
    </w:p>
    <w:p w:rsidR="001D2F5C" w:rsidRDefault="001D2F5C" w:rsidP="001D2F5C">
      <w:pPr>
        <w:ind w:left="360"/>
        <w:jc w:val="both"/>
        <w:rPr>
          <w:rFonts w:asciiTheme="majorHAnsi" w:hAnsiTheme="majorHAnsi"/>
          <w:b/>
          <w:bCs/>
          <w:sz w:val="22"/>
          <w:szCs w:val="22"/>
          <w:highlight w:val="yellow"/>
        </w:rPr>
      </w:pPr>
    </w:p>
    <w:p w:rsidR="001D2F5C" w:rsidRPr="00AF1FEC" w:rsidRDefault="001D2F5C" w:rsidP="001D2F5C">
      <w:pPr>
        <w:ind w:left="360"/>
        <w:jc w:val="both"/>
        <w:rPr>
          <w:rFonts w:asciiTheme="majorHAnsi" w:hAnsiTheme="majorHAnsi"/>
          <w:sz w:val="22"/>
          <w:szCs w:val="22"/>
        </w:rPr>
      </w:pPr>
    </w:p>
    <w:p w:rsidR="001D2F5C" w:rsidRPr="00AF1FEC" w:rsidRDefault="00CE527E" w:rsidP="001D2F5C">
      <w:pPr>
        <w:ind w:left="360"/>
        <w:jc w:val="center"/>
        <w:rPr>
          <w:rFonts w:asciiTheme="majorHAnsi" w:hAnsiTheme="majorHAnsi"/>
          <w:sz w:val="22"/>
          <w:szCs w:val="22"/>
        </w:rPr>
      </w:pPr>
      <w:r>
        <w:rPr>
          <w:rFonts w:asciiTheme="majorHAnsi" w:hAnsiTheme="majorHAnsi"/>
          <w:sz w:val="22"/>
          <w:szCs w:val="22"/>
        </w:rPr>
        <w:t xml:space="preserve">Art </w:t>
      </w:r>
      <w:r w:rsidR="001D2F5C">
        <w:rPr>
          <w:rFonts w:asciiTheme="majorHAnsi" w:hAnsiTheme="majorHAnsi"/>
          <w:sz w:val="22"/>
          <w:szCs w:val="22"/>
        </w:rPr>
        <w:t>7</w:t>
      </w:r>
    </w:p>
    <w:p w:rsidR="001D2F5C" w:rsidRDefault="001D2F5C" w:rsidP="001D2F5C">
      <w:pPr>
        <w:ind w:left="360"/>
        <w:jc w:val="center"/>
        <w:rPr>
          <w:rFonts w:asciiTheme="majorHAnsi" w:hAnsiTheme="majorHAnsi"/>
          <w:sz w:val="22"/>
          <w:szCs w:val="22"/>
        </w:rPr>
      </w:pPr>
      <w:r w:rsidRPr="00AF1FEC">
        <w:rPr>
          <w:rFonts w:asciiTheme="majorHAnsi" w:hAnsiTheme="majorHAnsi"/>
          <w:sz w:val="22"/>
          <w:szCs w:val="22"/>
        </w:rPr>
        <w:t>Ampliamento della fornitura</w:t>
      </w:r>
    </w:p>
    <w:p w:rsidR="00E45E3F" w:rsidRPr="00AF1FEC" w:rsidRDefault="00E45E3F" w:rsidP="001D2F5C">
      <w:pPr>
        <w:ind w:left="360"/>
        <w:jc w:val="center"/>
        <w:rPr>
          <w:rFonts w:asciiTheme="majorHAnsi" w:hAnsiTheme="majorHAnsi"/>
          <w:sz w:val="22"/>
          <w:szCs w:val="22"/>
        </w:rPr>
      </w:pP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xml:space="preserve">La ditta aggiudicataria si impegna ad accettare e provvedere ad eventuali richieste di ampliamento della dotazione strumentale - che complessivamente non </w:t>
      </w:r>
      <w:r w:rsidR="00D12E2D">
        <w:rPr>
          <w:rFonts w:asciiTheme="majorHAnsi" w:hAnsiTheme="majorHAnsi"/>
          <w:sz w:val="22"/>
          <w:szCs w:val="22"/>
        </w:rPr>
        <w:t xml:space="preserve">potranno superare il 20% </w:t>
      </w:r>
      <w:r w:rsidRPr="00AF1FEC">
        <w:rPr>
          <w:rFonts w:asciiTheme="majorHAnsi" w:hAnsiTheme="majorHAnsi"/>
          <w:sz w:val="22"/>
          <w:szCs w:val="22"/>
        </w:rPr>
        <w:t xml:space="preserve">dell’importo di fornitura – nei termini seguenti:  </w:t>
      </w:r>
    </w:p>
    <w:p w:rsidR="001D2F5C" w:rsidRDefault="001D2F5C" w:rsidP="001D2F5C">
      <w:pPr>
        <w:pStyle w:val="Paragrafoelenco"/>
        <w:numPr>
          <w:ilvl w:val="0"/>
          <w:numId w:val="34"/>
        </w:numPr>
        <w:tabs>
          <w:tab w:val="clear" w:pos="360"/>
          <w:tab w:val="num" w:pos="709"/>
        </w:tabs>
        <w:ind w:left="709" w:hanging="283"/>
        <w:jc w:val="both"/>
        <w:rPr>
          <w:rFonts w:asciiTheme="majorHAnsi" w:hAnsiTheme="majorHAnsi"/>
          <w:sz w:val="22"/>
          <w:szCs w:val="22"/>
        </w:rPr>
      </w:pPr>
      <w:r w:rsidRPr="00AF1FEC">
        <w:rPr>
          <w:rFonts w:asciiTheme="majorHAnsi" w:hAnsiTheme="majorHAnsi"/>
          <w:sz w:val="22"/>
          <w:szCs w:val="22"/>
        </w:rPr>
        <w:t xml:space="preserve">Nel caso  che l’ampliamento riguardi  </w:t>
      </w:r>
      <w:r w:rsidRPr="005D5772">
        <w:rPr>
          <w:rFonts w:asciiTheme="majorHAnsi" w:hAnsiTheme="majorHAnsi"/>
          <w:b/>
          <w:sz w:val="22"/>
          <w:szCs w:val="22"/>
        </w:rPr>
        <w:t>strumenti identici</w:t>
      </w:r>
      <w:r w:rsidRPr="00AF1FEC">
        <w:rPr>
          <w:rFonts w:asciiTheme="majorHAnsi" w:hAnsiTheme="majorHAnsi"/>
          <w:sz w:val="22"/>
          <w:szCs w:val="22"/>
        </w:rPr>
        <w:t xml:space="preserve"> a quelli proposti in gara,  la ditta rimane impegnata a mantenere gli stessi canoni di gara: il canone dovuto nell’anno contrattuale in corso al momento dell’introduzione con collaudo del nuovo strumento sarà una frazione del canone annuale proporzionale (prendendo come riferimento la fine del mese in corso) all’effettivo numero residuo di mesi d’uso nell’anno;</w:t>
      </w:r>
    </w:p>
    <w:p w:rsidR="001D2F5C" w:rsidRPr="005D5772" w:rsidRDefault="001D2F5C" w:rsidP="001D2F5C">
      <w:pPr>
        <w:pStyle w:val="Paragrafoelenco"/>
        <w:numPr>
          <w:ilvl w:val="0"/>
          <w:numId w:val="34"/>
        </w:numPr>
        <w:tabs>
          <w:tab w:val="clear" w:pos="360"/>
          <w:tab w:val="num" w:pos="709"/>
        </w:tabs>
        <w:ind w:left="709" w:hanging="283"/>
        <w:jc w:val="both"/>
        <w:rPr>
          <w:rFonts w:asciiTheme="majorHAnsi" w:hAnsiTheme="majorHAnsi"/>
          <w:sz w:val="22"/>
          <w:szCs w:val="22"/>
        </w:rPr>
      </w:pPr>
      <w:r w:rsidRPr="005D5772">
        <w:rPr>
          <w:rFonts w:asciiTheme="majorHAnsi" w:hAnsiTheme="majorHAnsi"/>
          <w:sz w:val="22"/>
          <w:szCs w:val="22"/>
        </w:rPr>
        <w:t xml:space="preserve">Nel caso in cui, durante l’esecuzione del contratto, venga richiesto il </w:t>
      </w:r>
      <w:r w:rsidRPr="005D5772">
        <w:rPr>
          <w:rFonts w:asciiTheme="majorHAnsi" w:hAnsiTheme="majorHAnsi"/>
          <w:b/>
          <w:sz w:val="22"/>
          <w:szCs w:val="22"/>
        </w:rPr>
        <w:t>noleggio di strumenti aggiuntivi</w:t>
      </w:r>
      <w:r w:rsidRPr="005D5772">
        <w:rPr>
          <w:rFonts w:asciiTheme="majorHAnsi" w:hAnsiTheme="majorHAnsi"/>
          <w:sz w:val="22"/>
          <w:szCs w:val="22"/>
        </w:rPr>
        <w:t>, i canoni di noleggio e manutenzione rimarranno invariati fino alla scadenza del contratto (compreso l’anno di eventuale proroga), mentre la quota di riscatto terrà conto del diverso valore residuo dei beni e quindi viene fissata nei termini rappresentati nella tabella seguente:</w:t>
      </w:r>
    </w:p>
    <w:p w:rsidR="001D2F5C" w:rsidRPr="00AF1FEC" w:rsidRDefault="001D2F5C" w:rsidP="001D2F5C">
      <w:pPr>
        <w:ind w:left="360"/>
        <w:jc w:val="both"/>
        <w:rPr>
          <w:rFonts w:asciiTheme="majorHAnsi" w:hAnsiTheme="majorHAnsi"/>
          <w:sz w:val="22"/>
          <w:szCs w:val="22"/>
          <w:highlight w:val="darkGray"/>
        </w:rPr>
      </w:pPr>
    </w:p>
    <w:tbl>
      <w:tblPr>
        <w:tblW w:w="0" w:type="auto"/>
        <w:jc w:val="center"/>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2"/>
        <w:gridCol w:w="748"/>
        <w:gridCol w:w="748"/>
        <w:gridCol w:w="748"/>
        <w:gridCol w:w="748"/>
        <w:gridCol w:w="748"/>
      </w:tblGrid>
      <w:tr w:rsidR="001D2F5C" w:rsidRPr="00AF1FEC" w:rsidTr="00E45E3F">
        <w:trPr>
          <w:trHeight w:val="444"/>
          <w:jc w:val="center"/>
        </w:trPr>
        <w:tc>
          <w:tcPr>
            <w:tcW w:w="2022"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 xml:space="preserve">Anno contrattuale in cui viene acquisito il bene </w:t>
            </w:r>
          </w:p>
        </w:tc>
        <w:tc>
          <w:tcPr>
            <w:tcW w:w="686"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Entro il 1°</w:t>
            </w:r>
          </w:p>
        </w:tc>
        <w:tc>
          <w:tcPr>
            <w:tcW w:w="705"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Entro il 2°</w:t>
            </w:r>
          </w:p>
        </w:tc>
        <w:tc>
          <w:tcPr>
            <w:tcW w:w="705"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Entro il 3°</w:t>
            </w:r>
          </w:p>
        </w:tc>
        <w:tc>
          <w:tcPr>
            <w:tcW w:w="704"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Entro il 4°</w:t>
            </w:r>
          </w:p>
        </w:tc>
        <w:tc>
          <w:tcPr>
            <w:tcW w:w="705"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Entro il 5°</w:t>
            </w:r>
          </w:p>
        </w:tc>
      </w:tr>
      <w:tr w:rsidR="001D2F5C" w:rsidRPr="00AF1FEC" w:rsidTr="00E45E3F">
        <w:trPr>
          <w:jc w:val="center"/>
        </w:trPr>
        <w:tc>
          <w:tcPr>
            <w:tcW w:w="2022"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Quota di Riscatto (rispetto al valore d’acquisto del bene)</w:t>
            </w:r>
          </w:p>
        </w:tc>
        <w:tc>
          <w:tcPr>
            <w:tcW w:w="686"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1%</w:t>
            </w:r>
          </w:p>
        </w:tc>
        <w:tc>
          <w:tcPr>
            <w:tcW w:w="705"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20%</w:t>
            </w:r>
          </w:p>
        </w:tc>
        <w:tc>
          <w:tcPr>
            <w:tcW w:w="705"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40%</w:t>
            </w:r>
          </w:p>
        </w:tc>
        <w:tc>
          <w:tcPr>
            <w:tcW w:w="704"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60%</w:t>
            </w:r>
          </w:p>
        </w:tc>
        <w:tc>
          <w:tcPr>
            <w:tcW w:w="705" w:type="dxa"/>
          </w:tcPr>
          <w:p w:rsidR="001D2F5C" w:rsidRPr="00AF1FEC" w:rsidRDefault="001D2F5C" w:rsidP="007130A5">
            <w:pPr>
              <w:jc w:val="both"/>
              <w:rPr>
                <w:rFonts w:asciiTheme="majorHAnsi" w:hAnsiTheme="majorHAnsi" w:cs="Arial"/>
                <w:sz w:val="22"/>
                <w:szCs w:val="22"/>
              </w:rPr>
            </w:pPr>
            <w:r w:rsidRPr="00AF1FEC">
              <w:rPr>
                <w:rFonts w:asciiTheme="majorHAnsi" w:hAnsiTheme="majorHAnsi" w:cs="Arial"/>
                <w:sz w:val="22"/>
                <w:szCs w:val="22"/>
              </w:rPr>
              <w:t>80%</w:t>
            </w:r>
          </w:p>
        </w:tc>
      </w:tr>
    </w:tbl>
    <w:p w:rsidR="001D2F5C" w:rsidRPr="00AF1FEC" w:rsidRDefault="001D2F5C" w:rsidP="001D2F5C">
      <w:pPr>
        <w:jc w:val="both"/>
        <w:rPr>
          <w:rFonts w:asciiTheme="majorHAnsi" w:hAnsiTheme="majorHAnsi"/>
          <w:sz w:val="22"/>
          <w:szCs w:val="22"/>
        </w:rPr>
      </w:pPr>
    </w:p>
    <w:p w:rsidR="001D2F5C" w:rsidRPr="00AF1FEC" w:rsidRDefault="001D2F5C" w:rsidP="001D2F5C">
      <w:pPr>
        <w:pStyle w:val="Paragrafoelenco"/>
        <w:numPr>
          <w:ilvl w:val="0"/>
          <w:numId w:val="34"/>
        </w:numPr>
        <w:tabs>
          <w:tab w:val="clear" w:pos="360"/>
          <w:tab w:val="num" w:pos="709"/>
        </w:tabs>
        <w:ind w:left="709" w:hanging="283"/>
        <w:jc w:val="both"/>
        <w:rPr>
          <w:rFonts w:asciiTheme="majorHAnsi" w:hAnsiTheme="majorHAnsi"/>
          <w:sz w:val="22"/>
          <w:szCs w:val="22"/>
        </w:rPr>
      </w:pPr>
      <w:r w:rsidRPr="00AF1FEC">
        <w:rPr>
          <w:rFonts w:asciiTheme="majorHAnsi" w:hAnsiTheme="majorHAnsi"/>
          <w:sz w:val="22"/>
          <w:szCs w:val="22"/>
        </w:rPr>
        <w:t xml:space="preserve">Nel caso  che l’ampliamento riguardi strumenti </w:t>
      </w:r>
      <w:r w:rsidRPr="005D5772">
        <w:rPr>
          <w:rFonts w:asciiTheme="majorHAnsi" w:hAnsiTheme="majorHAnsi"/>
          <w:b/>
          <w:sz w:val="22"/>
          <w:szCs w:val="22"/>
        </w:rPr>
        <w:t>diversi da quelli già forniti</w:t>
      </w:r>
      <w:r w:rsidRPr="00AF1FEC">
        <w:rPr>
          <w:rFonts w:asciiTheme="majorHAnsi" w:hAnsiTheme="majorHAnsi"/>
          <w:sz w:val="22"/>
          <w:szCs w:val="22"/>
        </w:rPr>
        <w:t xml:space="preserve">, il prezzo sarà oggetto di accordo fra le parti e risulterà da una congrua valutazione di mercato del bene per analogia rispetto a tecnologie simili, quotate  dalla Ditta in fase di formulazione dell’offerta per gli altri strumenti offerti in gara, nel lotto specifico. </w:t>
      </w:r>
    </w:p>
    <w:p w:rsidR="001D2F5C" w:rsidRDefault="001D2F5C" w:rsidP="001D2F5C">
      <w:pPr>
        <w:ind w:left="360"/>
        <w:jc w:val="center"/>
        <w:rPr>
          <w:rFonts w:asciiTheme="majorHAnsi" w:hAnsiTheme="majorHAnsi"/>
          <w:b/>
          <w:bCs/>
          <w:sz w:val="22"/>
          <w:szCs w:val="22"/>
        </w:rPr>
      </w:pPr>
    </w:p>
    <w:p w:rsidR="001D2F5C" w:rsidRDefault="001D2F5C" w:rsidP="001D2F5C">
      <w:pPr>
        <w:ind w:left="360"/>
        <w:jc w:val="center"/>
        <w:rPr>
          <w:rFonts w:asciiTheme="majorHAnsi" w:hAnsiTheme="majorHAnsi"/>
          <w:b/>
          <w:bCs/>
          <w:sz w:val="22"/>
          <w:szCs w:val="22"/>
        </w:rPr>
      </w:pPr>
    </w:p>
    <w:p w:rsidR="001D2F5C" w:rsidRPr="003C591D" w:rsidRDefault="001D2F5C" w:rsidP="001D2F5C">
      <w:pPr>
        <w:jc w:val="center"/>
        <w:rPr>
          <w:rFonts w:asciiTheme="majorHAnsi" w:hAnsiTheme="majorHAnsi"/>
          <w:sz w:val="22"/>
          <w:szCs w:val="22"/>
        </w:rPr>
      </w:pPr>
      <w:r w:rsidRPr="003C591D">
        <w:rPr>
          <w:rFonts w:asciiTheme="majorHAnsi" w:hAnsiTheme="majorHAnsi"/>
          <w:sz w:val="22"/>
          <w:szCs w:val="22"/>
        </w:rPr>
        <w:t>Art</w:t>
      </w:r>
      <w:r w:rsidR="003C591D" w:rsidRPr="003C591D">
        <w:rPr>
          <w:rFonts w:asciiTheme="majorHAnsi" w:hAnsiTheme="majorHAnsi"/>
          <w:sz w:val="22"/>
          <w:szCs w:val="22"/>
        </w:rPr>
        <w:t xml:space="preserve"> 8</w:t>
      </w:r>
    </w:p>
    <w:p w:rsidR="001D2F5C" w:rsidRPr="00AF1FEC" w:rsidRDefault="001D2F5C" w:rsidP="001D2F5C">
      <w:pPr>
        <w:jc w:val="center"/>
        <w:rPr>
          <w:rFonts w:asciiTheme="majorHAnsi" w:hAnsiTheme="majorHAnsi"/>
          <w:sz w:val="22"/>
          <w:szCs w:val="22"/>
        </w:rPr>
      </w:pPr>
      <w:r w:rsidRPr="003C591D">
        <w:rPr>
          <w:rFonts w:asciiTheme="majorHAnsi" w:hAnsiTheme="majorHAnsi"/>
          <w:sz w:val="22"/>
          <w:szCs w:val="22"/>
        </w:rPr>
        <w:t>Collaudo delle attrezzature</w:t>
      </w:r>
    </w:p>
    <w:p w:rsidR="001D2F5C" w:rsidRPr="00AF1FEC" w:rsidRDefault="001D2F5C" w:rsidP="001D2F5C">
      <w:pPr>
        <w:ind w:firstLine="708"/>
        <w:jc w:val="both"/>
        <w:rPr>
          <w:rFonts w:asciiTheme="majorHAnsi" w:hAnsiTheme="majorHAnsi"/>
          <w:sz w:val="22"/>
          <w:szCs w:val="22"/>
        </w:rPr>
      </w:pP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lastRenderedPageBreak/>
        <w:t>Il collaudo avverrà, alla presenza del rappresentante della ditta aggiudicataria, del delegato della Struttura operativa sanitaria e del delegato della Struttura di Ingegneria Clinica dell’Azienda Ospedaliero Universitaria, entro 30 giorni consecutivi dalla data di avvenuta completa consegna e corretta installazione e predisposizione per l’uso clinico.</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Tutto quanto necessario per l’effettuazione delle prove di collaudo (strumenti di misura, mano d’opera, ecc.) dovrà avvenire a cura, spese e responsabilità della Ditta aggiudicataria.</w:t>
      </w:r>
    </w:p>
    <w:p w:rsidR="001D2F5C" w:rsidRDefault="001D2F5C" w:rsidP="001D2F5C">
      <w:pPr>
        <w:ind w:left="360"/>
        <w:jc w:val="both"/>
        <w:rPr>
          <w:rFonts w:asciiTheme="majorHAnsi" w:hAnsiTheme="majorHAnsi"/>
          <w:sz w:val="22"/>
          <w:szCs w:val="22"/>
        </w:rPr>
      </w:pP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Al momento del collaudo, la ditta dovrà:</w:t>
      </w:r>
    </w:p>
    <w:p w:rsidR="001D2F5C" w:rsidRPr="00AF1FEC" w:rsidRDefault="001D2F5C" w:rsidP="001D2F5C">
      <w:pPr>
        <w:numPr>
          <w:ilvl w:val="0"/>
          <w:numId w:val="33"/>
        </w:numPr>
        <w:tabs>
          <w:tab w:val="clear" w:pos="360"/>
          <w:tab w:val="num" w:pos="851"/>
        </w:tabs>
        <w:ind w:left="851" w:hanging="567"/>
        <w:jc w:val="both"/>
        <w:rPr>
          <w:rFonts w:asciiTheme="majorHAnsi" w:hAnsiTheme="majorHAnsi"/>
          <w:sz w:val="22"/>
          <w:szCs w:val="22"/>
        </w:rPr>
      </w:pPr>
      <w:r w:rsidRPr="00AF1FEC">
        <w:rPr>
          <w:rFonts w:asciiTheme="majorHAnsi" w:hAnsiTheme="majorHAnsi"/>
          <w:sz w:val="22"/>
          <w:szCs w:val="22"/>
        </w:rPr>
        <w:t>aver eseguito la corretta installazione e attivazione di tutte le parti componenti il sistema fornito in conformità a quanto previsto dal capitolato e dall’offerta di gara;</w:t>
      </w:r>
    </w:p>
    <w:p w:rsidR="001D2F5C" w:rsidRPr="005D5772" w:rsidRDefault="001D2F5C" w:rsidP="001D2F5C">
      <w:pPr>
        <w:ind w:left="360"/>
        <w:jc w:val="both"/>
        <w:rPr>
          <w:rFonts w:asciiTheme="majorHAnsi" w:hAnsiTheme="majorHAnsi"/>
          <w:sz w:val="22"/>
          <w:szCs w:val="22"/>
        </w:rPr>
      </w:pPr>
      <w:r w:rsidRPr="00AF1FEC">
        <w:rPr>
          <w:rFonts w:asciiTheme="majorHAnsi" w:hAnsiTheme="majorHAnsi"/>
          <w:sz w:val="22"/>
          <w:szCs w:val="22"/>
          <w:u w:val="single"/>
        </w:rPr>
        <w:t xml:space="preserve">N.B. </w:t>
      </w:r>
      <w:r w:rsidRPr="005D5772">
        <w:rPr>
          <w:rFonts w:asciiTheme="majorHAnsi" w:hAnsiTheme="majorHAnsi"/>
          <w:sz w:val="22"/>
          <w:szCs w:val="22"/>
        </w:rPr>
        <w:t>Qualora ciò non si verificasse nei tempi previsti a  causa di carenze dipendenti dalla Ditta, e nelle more comunque del completamento dell’operazione in mancanza del quale nulla potrà essere preteso dalla stessa, il Committente si arroga il diritto di autorizzare l’utilizzo clinico delle apparecchiature qualora giudichi idonei il livello di funzionalità e di sicurezza garantiti dalla fornitura fino a quel momento messa a disposizione</w:t>
      </w:r>
    </w:p>
    <w:p w:rsidR="001D2F5C" w:rsidRDefault="001D2F5C" w:rsidP="001D2F5C">
      <w:pPr>
        <w:numPr>
          <w:ilvl w:val="0"/>
          <w:numId w:val="33"/>
        </w:numPr>
        <w:tabs>
          <w:tab w:val="clear" w:pos="360"/>
          <w:tab w:val="num" w:pos="851"/>
        </w:tabs>
        <w:ind w:left="851" w:hanging="567"/>
        <w:jc w:val="both"/>
        <w:rPr>
          <w:rFonts w:asciiTheme="majorHAnsi" w:hAnsiTheme="majorHAnsi"/>
          <w:sz w:val="22"/>
          <w:szCs w:val="22"/>
        </w:rPr>
      </w:pPr>
      <w:r w:rsidRPr="00AF1FEC">
        <w:rPr>
          <w:rFonts w:asciiTheme="majorHAnsi" w:hAnsiTheme="majorHAnsi"/>
          <w:sz w:val="22"/>
          <w:szCs w:val="22"/>
        </w:rPr>
        <w:t>aver effettuato la necessaria formazione degli operatori incaricati all’uso dell’apparecchiatura, con particolare cura all’aspetto dell’uso in sicurezza (vedi verbale di formazione da rendersi controfirmato)</w:t>
      </w:r>
    </w:p>
    <w:p w:rsidR="001D2F5C" w:rsidRPr="00AF1FEC" w:rsidRDefault="001D2F5C" w:rsidP="001D2F5C">
      <w:pPr>
        <w:ind w:left="851"/>
        <w:jc w:val="both"/>
        <w:rPr>
          <w:rFonts w:asciiTheme="majorHAnsi" w:hAnsiTheme="majorHAnsi"/>
          <w:sz w:val="22"/>
          <w:szCs w:val="22"/>
        </w:rPr>
      </w:pPr>
    </w:p>
    <w:p w:rsidR="001D2F5C" w:rsidRPr="00AF1FEC" w:rsidRDefault="001D2F5C" w:rsidP="001D2F5C">
      <w:pPr>
        <w:jc w:val="both"/>
        <w:rPr>
          <w:rFonts w:asciiTheme="majorHAnsi" w:hAnsiTheme="majorHAnsi"/>
          <w:sz w:val="22"/>
          <w:szCs w:val="22"/>
        </w:rPr>
      </w:pPr>
      <w:r w:rsidRPr="00AF1FEC">
        <w:rPr>
          <w:rFonts w:asciiTheme="majorHAnsi" w:hAnsiTheme="majorHAnsi"/>
          <w:sz w:val="22"/>
          <w:szCs w:val="22"/>
        </w:rPr>
        <w:t>La Ditta sarà tenuta inoltre a fornire tutta la documentazione tecnica comprendente:</w:t>
      </w:r>
    </w:p>
    <w:p w:rsidR="001D2F5C" w:rsidRPr="00AF1FEC" w:rsidRDefault="001D2F5C" w:rsidP="001D2F5C">
      <w:pPr>
        <w:numPr>
          <w:ilvl w:val="0"/>
          <w:numId w:val="33"/>
        </w:numPr>
        <w:jc w:val="both"/>
        <w:rPr>
          <w:rFonts w:asciiTheme="majorHAnsi" w:hAnsiTheme="majorHAnsi"/>
          <w:sz w:val="22"/>
          <w:szCs w:val="22"/>
        </w:rPr>
      </w:pPr>
      <w:r w:rsidRPr="00AF1FEC">
        <w:rPr>
          <w:rFonts w:asciiTheme="majorHAnsi" w:hAnsiTheme="majorHAnsi"/>
          <w:sz w:val="22"/>
          <w:szCs w:val="22"/>
        </w:rPr>
        <w:t>i manuali d’uso (in lingua italiana)</w:t>
      </w:r>
    </w:p>
    <w:p w:rsidR="001D2F5C" w:rsidRPr="00AF1FEC" w:rsidRDefault="001D2F5C" w:rsidP="001D2F5C">
      <w:pPr>
        <w:numPr>
          <w:ilvl w:val="0"/>
          <w:numId w:val="33"/>
        </w:numPr>
        <w:jc w:val="both"/>
        <w:rPr>
          <w:rFonts w:asciiTheme="majorHAnsi" w:hAnsiTheme="majorHAnsi"/>
          <w:sz w:val="22"/>
          <w:szCs w:val="22"/>
        </w:rPr>
      </w:pPr>
      <w:r w:rsidRPr="00AF1FEC">
        <w:rPr>
          <w:rFonts w:asciiTheme="majorHAnsi" w:hAnsiTheme="majorHAnsi"/>
          <w:sz w:val="22"/>
          <w:szCs w:val="22"/>
        </w:rPr>
        <w:t>eventuale programma di ulteriore formazione degli operatori sanitari</w:t>
      </w:r>
    </w:p>
    <w:p w:rsidR="001D2F5C" w:rsidRPr="005D5772" w:rsidRDefault="001D2F5C" w:rsidP="001D2F5C">
      <w:pPr>
        <w:numPr>
          <w:ilvl w:val="0"/>
          <w:numId w:val="33"/>
        </w:numPr>
        <w:jc w:val="both"/>
        <w:rPr>
          <w:rFonts w:asciiTheme="majorHAnsi" w:hAnsiTheme="majorHAnsi"/>
          <w:sz w:val="22"/>
          <w:szCs w:val="22"/>
        </w:rPr>
      </w:pPr>
      <w:r w:rsidRPr="005D5772">
        <w:rPr>
          <w:rFonts w:asciiTheme="majorHAnsi" w:hAnsiTheme="majorHAnsi"/>
          <w:sz w:val="22"/>
          <w:szCs w:val="22"/>
        </w:rPr>
        <w:t>protocolli di manutenzione preventiva e piano annuale delle manutenzioni preventive e controlli di sicurezza (con indicazioni delle date presunte in cui verranno svolte). Sottoscriverà dichiarazione di impegno a redigere e consegnare all’Ingegneria Clinica, all’inizio di ogni anno, il piano aggiornato di manutenzioni/controlli/verifiche</w:t>
      </w:r>
    </w:p>
    <w:p w:rsidR="001D2F5C" w:rsidRPr="00AF1FEC" w:rsidRDefault="001D2F5C" w:rsidP="001D2F5C">
      <w:pPr>
        <w:numPr>
          <w:ilvl w:val="0"/>
          <w:numId w:val="33"/>
        </w:numPr>
        <w:jc w:val="both"/>
        <w:rPr>
          <w:rFonts w:asciiTheme="majorHAnsi" w:hAnsiTheme="majorHAnsi"/>
          <w:sz w:val="22"/>
          <w:szCs w:val="22"/>
        </w:rPr>
      </w:pPr>
      <w:r w:rsidRPr="005D5772">
        <w:rPr>
          <w:rFonts w:asciiTheme="majorHAnsi" w:hAnsiTheme="majorHAnsi"/>
          <w:sz w:val="22"/>
          <w:szCs w:val="22"/>
        </w:rPr>
        <w:t>dichiarazione di possesso della marcatura CE in conformità</w:t>
      </w:r>
      <w:r w:rsidRPr="00AF1FEC">
        <w:rPr>
          <w:rFonts w:asciiTheme="majorHAnsi" w:hAnsiTheme="majorHAnsi"/>
          <w:sz w:val="22"/>
          <w:szCs w:val="22"/>
        </w:rPr>
        <w:t xml:space="preserve"> alla direttiva dispositivi medici CE 93/42 e CE 47/07</w:t>
      </w:r>
    </w:p>
    <w:p w:rsidR="001D2F5C" w:rsidRPr="00AF1FEC" w:rsidRDefault="001D2F5C" w:rsidP="001D2F5C">
      <w:pPr>
        <w:jc w:val="both"/>
        <w:rPr>
          <w:rFonts w:asciiTheme="majorHAnsi" w:hAnsiTheme="majorHAnsi"/>
          <w:sz w:val="22"/>
          <w:szCs w:val="22"/>
        </w:rPr>
      </w:pPr>
      <w:r w:rsidRPr="00AF1FEC">
        <w:rPr>
          <w:rFonts w:asciiTheme="majorHAnsi" w:hAnsiTheme="majorHAnsi"/>
          <w:sz w:val="22"/>
          <w:szCs w:val="22"/>
        </w:rPr>
        <w:t>ed inoltre, laddove applicabili:</w:t>
      </w:r>
    </w:p>
    <w:p w:rsidR="001D2F5C" w:rsidRPr="00AF1FEC" w:rsidRDefault="001D2F5C" w:rsidP="001D2F5C">
      <w:pPr>
        <w:numPr>
          <w:ilvl w:val="0"/>
          <w:numId w:val="33"/>
        </w:numPr>
        <w:jc w:val="both"/>
        <w:rPr>
          <w:rFonts w:asciiTheme="majorHAnsi" w:hAnsiTheme="majorHAnsi"/>
          <w:sz w:val="22"/>
          <w:szCs w:val="22"/>
        </w:rPr>
      </w:pPr>
      <w:r w:rsidRPr="00AF1FEC">
        <w:rPr>
          <w:rFonts w:asciiTheme="majorHAnsi" w:hAnsiTheme="majorHAnsi"/>
          <w:sz w:val="22"/>
          <w:szCs w:val="22"/>
        </w:rPr>
        <w:t xml:space="preserve">- le schede di segnalazione dei rischi residui (schede di sicurezza secondo quanto stabilito dal Decreto </w:t>
      </w:r>
      <w:proofErr w:type="spellStart"/>
      <w:r w:rsidRPr="00AF1FEC">
        <w:rPr>
          <w:rFonts w:asciiTheme="majorHAnsi" w:hAnsiTheme="majorHAnsi"/>
          <w:sz w:val="22"/>
          <w:szCs w:val="22"/>
        </w:rPr>
        <w:t>L.vo</w:t>
      </w:r>
      <w:proofErr w:type="spellEnd"/>
      <w:r w:rsidRPr="00AF1FEC">
        <w:rPr>
          <w:rFonts w:asciiTheme="majorHAnsi" w:hAnsiTheme="majorHAnsi"/>
          <w:sz w:val="22"/>
          <w:szCs w:val="22"/>
        </w:rPr>
        <w:t xml:space="preserve"> 81/07), in lingua italiana, contenenti la descrizione di:</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dispositivi di protezione</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procedure d’uso da seguire</w:t>
      </w:r>
    </w:p>
    <w:p w:rsidR="001D2F5C" w:rsidRPr="00AF1FEC" w:rsidRDefault="001D2F5C" w:rsidP="001D2F5C">
      <w:pPr>
        <w:ind w:left="360"/>
        <w:jc w:val="both"/>
        <w:rPr>
          <w:rFonts w:asciiTheme="majorHAnsi" w:hAnsiTheme="majorHAnsi"/>
          <w:sz w:val="22"/>
          <w:szCs w:val="22"/>
        </w:rPr>
      </w:pPr>
      <w:r w:rsidRPr="00AF1FEC">
        <w:rPr>
          <w:rFonts w:asciiTheme="majorHAnsi" w:hAnsiTheme="majorHAnsi"/>
          <w:sz w:val="22"/>
          <w:szCs w:val="22"/>
        </w:rPr>
        <w:t>* condizioni ambientali e impiantistiche da rispettare</w:t>
      </w:r>
    </w:p>
    <w:p w:rsidR="001D2F5C" w:rsidRPr="00AF1FEC" w:rsidRDefault="001D2F5C" w:rsidP="001D2F5C">
      <w:pPr>
        <w:numPr>
          <w:ilvl w:val="0"/>
          <w:numId w:val="33"/>
        </w:numPr>
        <w:jc w:val="both"/>
        <w:rPr>
          <w:rFonts w:asciiTheme="majorHAnsi" w:hAnsiTheme="majorHAnsi"/>
          <w:sz w:val="22"/>
          <w:szCs w:val="22"/>
        </w:rPr>
      </w:pPr>
      <w:r w:rsidRPr="00AF1FEC">
        <w:rPr>
          <w:rFonts w:asciiTheme="majorHAnsi" w:hAnsiTheme="majorHAnsi"/>
          <w:sz w:val="22"/>
          <w:szCs w:val="22"/>
        </w:rPr>
        <w:t>certificazioni normative (dichiarazione di rispondenza alle normative tecniche di pertinenza (CEI 62.5 e/o altre)</w:t>
      </w:r>
    </w:p>
    <w:p w:rsidR="001D2F5C" w:rsidRPr="00AF1FEC" w:rsidRDefault="001D2F5C" w:rsidP="001D2F5C">
      <w:pPr>
        <w:numPr>
          <w:ilvl w:val="0"/>
          <w:numId w:val="33"/>
        </w:numPr>
        <w:jc w:val="both"/>
        <w:rPr>
          <w:rFonts w:asciiTheme="majorHAnsi" w:hAnsiTheme="majorHAnsi"/>
          <w:sz w:val="22"/>
          <w:szCs w:val="22"/>
        </w:rPr>
      </w:pPr>
      <w:r w:rsidRPr="00AF1FEC">
        <w:rPr>
          <w:rFonts w:asciiTheme="majorHAnsi" w:hAnsiTheme="majorHAnsi"/>
          <w:sz w:val="22"/>
          <w:szCs w:val="22"/>
        </w:rPr>
        <w:t>dichiarazione di possesso della certificazione aziendale (ISO 9000 o altro)</w:t>
      </w:r>
    </w:p>
    <w:p w:rsidR="001D2F5C" w:rsidRPr="00AF1FEC" w:rsidRDefault="001D2F5C" w:rsidP="001D2F5C">
      <w:pPr>
        <w:numPr>
          <w:ilvl w:val="0"/>
          <w:numId w:val="33"/>
        </w:numPr>
        <w:jc w:val="both"/>
        <w:rPr>
          <w:rFonts w:asciiTheme="majorHAnsi" w:hAnsiTheme="majorHAnsi"/>
          <w:sz w:val="22"/>
          <w:szCs w:val="22"/>
        </w:rPr>
      </w:pPr>
      <w:r w:rsidRPr="00AF1FEC">
        <w:rPr>
          <w:rFonts w:asciiTheme="majorHAnsi" w:hAnsiTheme="majorHAnsi"/>
          <w:sz w:val="22"/>
          <w:szCs w:val="22"/>
        </w:rPr>
        <w:t>eventuali specifiche certificazioni di collaudo (da parte di Istituti o Enti quali ISPESL o altro).</w:t>
      </w:r>
    </w:p>
    <w:p w:rsidR="001D2F5C" w:rsidRPr="00AF1FEC" w:rsidRDefault="001D2F5C" w:rsidP="001D2F5C">
      <w:pPr>
        <w:ind w:firstLine="708"/>
        <w:jc w:val="both"/>
        <w:rPr>
          <w:rFonts w:asciiTheme="majorHAnsi" w:hAnsiTheme="majorHAnsi"/>
          <w:sz w:val="22"/>
          <w:szCs w:val="22"/>
        </w:rPr>
      </w:pPr>
    </w:p>
    <w:p w:rsidR="001D2F5C" w:rsidRDefault="001D2F5C" w:rsidP="001D2F5C">
      <w:pPr>
        <w:jc w:val="both"/>
        <w:rPr>
          <w:rFonts w:asciiTheme="majorHAnsi" w:hAnsiTheme="majorHAnsi"/>
          <w:sz w:val="22"/>
          <w:szCs w:val="22"/>
        </w:rPr>
      </w:pPr>
      <w:r w:rsidRPr="00AF1FEC">
        <w:rPr>
          <w:rFonts w:asciiTheme="majorHAnsi" w:hAnsiTheme="majorHAnsi"/>
          <w:sz w:val="22"/>
          <w:szCs w:val="22"/>
        </w:rPr>
        <w:t>La ditta aggiudicataria dovrà impegnarsi alla tempestiva eliminazione di tutti i difetti e/o vizi riscontrati in sede di collaudo.</w:t>
      </w:r>
      <w:r>
        <w:rPr>
          <w:rFonts w:asciiTheme="majorHAnsi" w:hAnsiTheme="majorHAnsi"/>
          <w:sz w:val="22"/>
          <w:szCs w:val="22"/>
        </w:rPr>
        <w:t xml:space="preserve"> </w:t>
      </w:r>
      <w:r w:rsidRPr="00AF1FEC">
        <w:rPr>
          <w:rFonts w:asciiTheme="majorHAnsi" w:hAnsiTheme="majorHAnsi"/>
          <w:sz w:val="22"/>
          <w:szCs w:val="22"/>
        </w:rPr>
        <w:t>La fornitura si intenderà accettata solo successivamente alla definitiva eliminazione dei difetti sopra citati.</w:t>
      </w:r>
    </w:p>
    <w:p w:rsidR="001D2F5C" w:rsidRPr="00AF1FEC" w:rsidRDefault="001D2F5C" w:rsidP="001D2F5C">
      <w:pPr>
        <w:jc w:val="both"/>
        <w:rPr>
          <w:rFonts w:asciiTheme="majorHAnsi" w:hAnsiTheme="majorHAnsi"/>
          <w:sz w:val="22"/>
          <w:szCs w:val="22"/>
        </w:rPr>
      </w:pPr>
      <w:r w:rsidRPr="00AF1FEC">
        <w:rPr>
          <w:rFonts w:asciiTheme="majorHAnsi" w:hAnsiTheme="majorHAnsi"/>
          <w:sz w:val="22"/>
          <w:szCs w:val="22"/>
        </w:rPr>
        <w:t>L’esito favorevole del collaudo e l’emissione del relativo certificato controfirmato da entrambe le parti, sono indispensabili ai fini del successivo pagamento della fattura. In particolare, la ditta dovrà sottoscrivere i verbali predisposti dall’Ufficio competente.</w:t>
      </w:r>
    </w:p>
    <w:p w:rsidR="001D2F5C" w:rsidRPr="00AF1FEC" w:rsidRDefault="001D2F5C" w:rsidP="001D2F5C">
      <w:pPr>
        <w:ind w:left="360"/>
        <w:jc w:val="center"/>
        <w:rPr>
          <w:rFonts w:asciiTheme="majorHAnsi" w:hAnsiTheme="majorHAnsi"/>
          <w:b/>
          <w:bCs/>
          <w:sz w:val="22"/>
          <w:szCs w:val="22"/>
        </w:rPr>
      </w:pPr>
    </w:p>
    <w:p w:rsidR="001D2F5C" w:rsidRPr="00AF1FEC" w:rsidRDefault="001D2F5C" w:rsidP="001D2F5C">
      <w:pPr>
        <w:ind w:left="360"/>
        <w:jc w:val="center"/>
        <w:rPr>
          <w:rFonts w:asciiTheme="majorHAnsi" w:hAnsiTheme="majorHAnsi"/>
          <w:sz w:val="22"/>
          <w:szCs w:val="22"/>
        </w:rPr>
      </w:pPr>
      <w:r w:rsidRPr="00AF1FEC">
        <w:rPr>
          <w:rFonts w:asciiTheme="majorHAnsi" w:hAnsiTheme="majorHAnsi"/>
          <w:b/>
          <w:bCs/>
          <w:sz w:val="22"/>
          <w:szCs w:val="22"/>
        </w:rPr>
        <w:tab/>
      </w:r>
      <w:r w:rsidRPr="00AF1FEC">
        <w:rPr>
          <w:rFonts w:asciiTheme="majorHAnsi" w:hAnsiTheme="majorHAnsi"/>
          <w:sz w:val="22"/>
          <w:szCs w:val="22"/>
        </w:rPr>
        <w:tab/>
      </w:r>
      <w:r w:rsidRPr="00AF1FEC">
        <w:rPr>
          <w:rFonts w:asciiTheme="majorHAnsi" w:hAnsiTheme="majorHAnsi"/>
          <w:sz w:val="22"/>
          <w:szCs w:val="22"/>
        </w:rPr>
        <w:tab/>
      </w:r>
      <w:r w:rsidRPr="00AF1FEC">
        <w:rPr>
          <w:rFonts w:asciiTheme="majorHAnsi" w:hAnsiTheme="majorHAnsi"/>
          <w:sz w:val="22"/>
          <w:szCs w:val="22"/>
        </w:rPr>
        <w:tab/>
      </w:r>
      <w:r w:rsidRPr="00AF1FEC">
        <w:rPr>
          <w:rFonts w:asciiTheme="majorHAnsi" w:hAnsiTheme="majorHAnsi"/>
          <w:sz w:val="22"/>
          <w:szCs w:val="22"/>
        </w:rPr>
        <w:tab/>
      </w:r>
      <w:r w:rsidRPr="00AF1FEC">
        <w:rPr>
          <w:rFonts w:asciiTheme="majorHAnsi" w:hAnsiTheme="majorHAnsi"/>
          <w:sz w:val="22"/>
          <w:szCs w:val="22"/>
        </w:rPr>
        <w:tab/>
      </w:r>
      <w:r w:rsidRPr="00AF1FEC">
        <w:rPr>
          <w:rFonts w:asciiTheme="majorHAnsi" w:hAnsiTheme="majorHAnsi"/>
          <w:sz w:val="22"/>
          <w:szCs w:val="22"/>
        </w:rPr>
        <w:tab/>
      </w:r>
    </w:p>
    <w:p w:rsidR="001D2F5C" w:rsidRPr="003C591D" w:rsidRDefault="001D2F5C" w:rsidP="001D2F5C">
      <w:pPr>
        <w:ind w:left="360"/>
        <w:jc w:val="center"/>
        <w:rPr>
          <w:rFonts w:asciiTheme="majorHAnsi" w:hAnsiTheme="majorHAnsi"/>
          <w:sz w:val="22"/>
          <w:szCs w:val="22"/>
        </w:rPr>
      </w:pPr>
      <w:r w:rsidRPr="003C591D">
        <w:rPr>
          <w:rFonts w:asciiTheme="majorHAnsi" w:hAnsiTheme="majorHAnsi"/>
          <w:sz w:val="22"/>
          <w:szCs w:val="22"/>
        </w:rPr>
        <w:t>Art</w:t>
      </w:r>
      <w:r w:rsidR="003C591D" w:rsidRPr="003C591D">
        <w:rPr>
          <w:rFonts w:asciiTheme="majorHAnsi" w:hAnsiTheme="majorHAnsi"/>
          <w:sz w:val="22"/>
          <w:szCs w:val="22"/>
        </w:rPr>
        <w:t>. 9</w:t>
      </w:r>
    </w:p>
    <w:p w:rsidR="001D2F5C" w:rsidRPr="00AF1FEC" w:rsidRDefault="001D2F5C" w:rsidP="001D2F5C">
      <w:pPr>
        <w:ind w:left="360"/>
        <w:jc w:val="center"/>
        <w:rPr>
          <w:rFonts w:asciiTheme="majorHAnsi" w:hAnsiTheme="majorHAnsi"/>
          <w:sz w:val="22"/>
          <w:szCs w:val="22"/>
        </w:rPr>
      </w:pPr>
      <w:r w:rsidRPr="003C591D">
        <w:rPr>
          <w:rFonts w:asciiTheme="majorHAnsi" w:hAnsiTheme="majorHAnsi"/>
          <w:sz w:val="22"/>
          <w:szCs w:val="22"/>
        </w:rPr>
        <w:t>Formazione del personale ed altri impegni dell’Appaltatore</w:t>
      </w:r>
    </w:p>
    <w:p w:rsidR="001D2F5C" w:rsidRPr="00AF1FEC" w:rsidRDefault="001D2F5C" w:rsidP="001D2F5C">
      <w:pPr>
        <w:ind w:left="3192" w:firstLine="708"/>
        <w:rPr>
          <w:rFonts w:asciiTheme="majorHAnsi" w:hAnsiTheme="majorHAnsi"/>
          <w:sz w:val="22"/>
          <w:szCs w:val="22"/>
        </w:rPr>
      </w:pPr>
      <w:r w:rsidRPr="00AF1FEC">
        <w:rPr>
          <w:rFonts w:asciiTheme="majorHAnsi" w:hAnsiTheme="majorHAnsi"/>
          <w:sz w:val="22"/>
          <w:szCs w:val="22"/>
        </w:rPr>
        <w:tab/>
      </w:r>
      <w:r w:rsidRPr="00AF1FEC">
        <w:rPr>
          <w:rFonts w:asciiTheme="majorHAnsi" w:hAnsiTheme="majorHAnsi"/>
          <w:sz w:val="22"/>
          <w:szCs w:val="22"/>
        </w:rPr>
        <w:tab/>
      </w:r>
    </w:p>
    <w:p w:rsidR="001D2F5C" w:rsidRPr="005D5772" w:rsidRDefault="001D2F5C" w:rsidP="001D2F5C">
      <w:pPr>
        <w:jc w:val="both"/>
        <w:rPr>
          <w:rFonts w:asciiTheme="majorHAnsi" w:hAnsiTheme="majorHAnsi"/>
          <w:sz w:val="22"/>
          <w:szCs w:val="22"/>
        </w:rPr>
      </w:pPr>
      <w:r w:rsidRPr="005D5772">
        <w:rPr>
          <w:rFonts w:asciiTheme="majorHAnsi" w:hAnsiTheme="majorHAnsi"/>
          <w:sz w:val="22"/>
          <w:szCs w:val="22"/>
        </w:rPr>
        <w:t>Il corrispettivo dell’appalto include anche i seguenti servizi:</w:t>
      </w:r>
    </w:p>
    <w:p w:rsidR="001D2F5C" w:rsidRPr="00AF1FEC" w:rsidRDefault="001D2F5C" w:rsidP="00D12E2D">
      <w:pPr>
        <w:pStyle w:val="Corpodeltesto"/>
        <w:numPr>
          <w:ilvl w:val="0"/>
          <w:numId w:val="38"/>
        </w:numPr>
        <w:spacing w:after="0"/>
        <w:ind w:left="851" w:hanging="425"/>
        <w:jc w:val="both"/>
        <w:rPr>
          <w:rFonts w:asciiTheme="majorHAnsi" w:hAnsiTheme="majorHAnsi"/>
          <w:sz w:val="22"/>
          <w:szCs w:val="22"/>
        </w:rPr>
      </w:pPr>
      <w:r>
        <w:rPr>
          <w:rFonts w:asciiTheme="majorHAnsi" w:hAnsiTheme="majorHAnsi"/>
          <w:sz w:val="22"/>
          <w:szCs w:val="22"/>
        </w:rPr>
        <w:t>organizzazione</w:t>
      </w:r>
      <w:r w:rsidRPr="00AF1FEC">
        <w:rPr>
          <w:rFonts w:asciiTheme="majorHAnsi" w:hAnsiTheme="majorHAnsi"/>
          <w:sz w:val="22"/>
          <w:szCs w:val="22"/>
        </w:rPr>
        <w:t xml:space="preserve">, senza oneri aggiuntivi per l’Azienda </w:t>
      </w:r>
      <w:r>
        <w:rPr>
          <w:rFonts w:asciiTheme="majorHAnsi" w:hAnsiTheme="majorHAnsi"/>
          <w:sz w:val="22"/>
          <w:szCs w:val="22"/>
        </w:rPr>
        <w:t>del SSR</w:t>
      </w:r>
      <w:r w:rsidRPr="00AF1FEC">
        <w:rPr>
          <w:rFonts w:asciiTheme="majorHAnsi" w:hAnsiTheme="majorHAnsi"/>
          <w:sz w:val="22"/>
          <w:szCs w:val="22"/>
        </w:rPr>
        <w:t xml:space="preserve">, </w:t>
      </w:r>
      <w:r>
        <w:rPr>
          <w:rFonts w:asciiTheme="majorHAnsi" w:hAnsiTheme="majorHAnsi"/>
          <w:sz w:val="22"/>
          <w:szCs w:val="22"/>
        </w:rPr>
        <w:t>di</w:t>
      </w:r>
      <w:r w:rsidRPr="00AF1FEC">
        <w:rPr>
          <w:rFonts w:asciiTheme="majorHAnsi" w:hAnsiTheme="majorHAnsi"/>
          <w:sz w:val="22"/>
          <w:szCs w:val="22"/>
        </w:rPr>
        <w:t xml:space="preserve"> corsi di istruzione per il </w:t>
      </w:r>
      <w:r w:rsidRPr="005D5772">
        <w:rPr>
          <w:rFonts w:asciiTheme="majorHAnsi" w:hAnsiTheme="majorHAnsi"/>
          <w:b/>
          <w:sz w:val="22"/>
          <w:szCs w:val="22"/>
        </w:rPr>
        <w:t>personale sanitario</w:t>
      </w:r>
      <w:r w:rsidRPr="00AF1FEC">
        <w:rPr>
          <w:rFonts w:asciiTheme="majorHAnsi" w:hAnsiTheme="majorHAnsi"/>
          <w:sz w:val="22"/>
          <w:szCs w:val="22"/>
        </w:rPr>
        <w:t xml:space="preserve"> addetto all’utilizzo delle apparecchiature con rilascio di attestato nominativo, specificandone modalità e durata, nonché il luogo di svolgimento degli stessi. </w:t>
      </w:r>
    </w:p>
    <w:p w:rsidR="001D2F5C" w:rsidRPr="00AF1FEC" w:rsidRDefault="001D2F5C" w:rsidP="00D12E2D">
      <w:pPr>
        <w:pStyle w:val="Corpodeltesto"/>
        <w:numPr>
          <w:ilvl w:val="0"/>
          <w:numId w:val="38"/>
        </w:numPr>
        <w:spacing w:after="0"/>
        <w:ind w:left="851" w:hanging="425"/>
        <w:jc w:val="both"/>
        <w:rPr>
          <w:rFonts w:asciiTheme="majorHAnsi" w:hAnsiTheme="majorHAnsi"/>
          <w:sz w:val="22"/>
          <w:szCs w:val="22"/>
        </w:rPr>
      </w:pPr>
      <w:r>
        <w:rPr>
          <w:rFonts w:asciiTheme="majorHAnsi" w:hAnsiTheme="majorHAnsi"/>
          <w:sz w:val="22"/>
          <w:szCs w:val="22"/>
        </w:rPr>
        <w:lastRenderedPageBreak/>
        <w:t>organizzazione</w:t>
      </w:r>
      <w:r w:rsidRPr="00AF1FEC">
        <w:rPr>
          <w:rFonts w:asciiTheme="majorHAnsi" w:hAnsiTheme="majorHAnsi"/>
          <w:sz w:val="22"/>
          <w:szCs w:val="22"/>
        </w:rPr>
        <w:t xml:space="preserve">, senza oneri aggiuntivi per l’Azienda </w:t>
      </w:r>
      <w:r>
        <w:rPr>
          <w:rFonts w:asciiTheme="majorHAnsi" w:hAnsiTheme="majorHAnsi"/>
          <w:sz w:val="22"/>
          <w:szCs w:val="22"/>
        </w:rPr>
        <w:t>del SSR</w:t>
      </w:r>
      <w:r w:rsidRPr="00AF1FEC">
        <w:rPr>
          <w:rFonts w:asciiTheme="majorHAnsi" w:hAnsiTheme="majorHAnsi"/>
          <w:sz w:val="22"/>
          <w:szCs w:val="22"/>
        </w:rPr>
        <w:t xml:space="preserve">, </w:t>
      </w:r>
      <w:r>
        <w:rPr>
          <w:rFonts w:asciiTheme="majorHAnsi" w:hAnsiTheme="majorHAnsi"/>
          <w:sz w:val="22"/>
          <w:szCs w:val="22"/>
        </w:rPr>
        <w:t>di</w:t>
      </w:r>
      <w:r w:rsidRPr="00AF1FEC">
        <w:rPr>
          <w:rFonts w:asciiTheme="majorHAnsi" w:hAnsiTheme="majorHAnsi"/>
          <w:sz w:val="22"/>
          <w:szCs w:val="22"/>
        </w:rPr>
        <w:t xml:space="preserve"> corsi di istruzione per il </w:t>
      </w:r>
      <w:r w:rsidRPr="005D5772">
        <w:rPr>
          <w:rFonts w:asciiTheme="majorHAnsi" w:hAnsiTheme="majorHAnsi"/>
          <w:b/>
          <w:sz w:val="22"/>
          <w:szCs w:val="22"/>
        </w:rPr>
        <w:t>personale sanitario addetto al ricondizionamento</w:t>
      </w:r>
      <w:r w:rsidRPr="00AF1FEC">
        <w:rPr>
          <w:rFonts w:asciiTheme="majorHAnsi" w:hAnsiTheme="majorHAnsi"/>
          <w:sz w:val="22"/>
          <w:szCs w:val="22"/>
        </w:rPr>
        <w:t xml:space="preserve"> delle apparecchiature con rilascio di attestato nominativo, specificandone modalità e durata, nonché il luogo di svolgimento degli stessi. A tali corsi potrà partecipare anche il personale di Ditte esterne a cui l’Azienda abbia deciso di affidare le attività di ricondizionamento.</w:t>
      </w:r>
    </w:p>
    <w:p w:rsidR="001D2F5C" w:rsidRDefault="001D2F5C" w:rsidP="00D12E2D">
      <w:pPr>
        <w:pStyle w:val="Corpodeltesto"/>
        <w:numPr>
          <w:ilvl w:val="0"/>
          <w:numId w:val="38"/>
        </w:numPr>
        <w:spacing w:after="0"/>
        <w:ind w:left="851" w:hanging="425"/>
        <w:jc w:val="both"/>
        <w:rPr>
          <w:rFonts w:asciiTheme="majorHAnsi" w:hAnsiTheme="majorHAnsi"/>
          <w:sz w:val="22"/>
          <w:szCs w:val="22"/>
        </w:rPr>
      </w:pPr>
      <w:r>
        <w:rPr>
          <w:rFonts w:asciiTheme="majorHAnsi" w:hAnsiTheme="majorHAnsi"/>
          <w:sz w:val="22"/>
          <w:szCs w:val="22"/>
        </w:rPr>
        <w:t>organizzazione</w:t>
      </w:r>
      <w:r w:rsidRPr="00AF1FEC">
        <w:rPr>
          <w:rFonts w:asciiTheme="majorHAnsi" w:hAnsiTheme="majorHAnsi"/>
          <w:sz w:val="22"/>
          <w:szCs w:val="22"/>
        </w:rPr>
        <w:t xml:space="preserve">, senza oneri aggiuntivi per l’Azienda </w:t>
      </w:r>
      <w:r>
        <w:rPr>
          <w:rFonts w:asciiTheme="majorHAnsi" w:hAnsiTheme="majorHAnsi"/>
          <w:sz w:val="22"/>
          <w:szCs w:val="22"/>
        </w:rPr>
        <w:t>del SSR</w:t>
      </w:r>
      <w:r w:rsidRPr="00AF1FEC">
        <w:rPr>
          <w:rFonts w:asciiTheme="majorHAnsi" w:hAnsiTheme="majorHAnsi"/>
          <w:sz w:val="22"/>
          <w:szCs w:val="22"/>
        </w:rPr>
        <w:t xml:space="preserve">, </w:t>
      </w:r>
      <w:r>
        <w:rPr>
          <w:rFonts w:asciiTheme="majorHAnsi" w:hAnsiTheme="majorHAnsi"/>
          <w:sz w:val="22"/>
          <w:szCs w:val="22"/>
        </w:rPr>
        <w:t>di</w:t>
      </w:r>
      <w:r w:rsidRPr="00AF1FEC">
        <w:rPr>
          <w:rFonts w:asciiTheme="majorHAnsi" w:hAnsiTheme="majorHAnsi"/>
          <w:sz w:val="22"/>
          <w:szCs w:val="22"/>
        </w:rPr>
        <w:t xml:space="preserve"> corsi di istruzione per il </w:t>
      </w:r>
      <w:r w:rsidRPr="005D5772">
        <w:rPr>
          <w:rFonts w:asciiTheme="majorHAnsi" w:hAnsiTheme="majorHAnsi"/>
          <w:b/>
          <w:sz w:val="22"/>
          <w:szCs w:val="22"/>
        </w:rPr>
        <w:t>personale tecnico</w:t>
      </w:r>
      <w:r w:rsidRPr="00AF1FEC">
        <w:rPr>
          <w:rFonts w:asciiTheme="majorHAnsi" w:hAnsiTheme="majorHAnsi"/>
          <w:sz w:val="22"/>
          <w:szCs w:val="22"/>
        </w:rPr>
        <w:t xml:space="preserve"> che potrà essere addetto  al primo intervento sulle apparecchiature con rilascio di attestato nominativo, specificandone modalità e durata, nonché il luogo di svolgimento degli stessi. A tali corsi potrà partecipare anche il personale di Ditte esterne a cui l’Azienda abbia deciso di affidare le attività di primo intervento. </w:t>
      </w:r>
      <w:r w:rsidRPr="0064446F">
        <w:rPr>
          <w:rFonts w:asciiTheme="majorHAnsi" w:hAnsiTheme="majorHAnsi"/>
          <w:sz w:val="22"/>
          <w:szCs w:val="22"/>
        </w:rPr>
        <w:t>Si sottolinea che l’eventuale esecuzione del primo intervento da parte del personale dell’Azienda è da ritenersi una facoltà e non un obbligo e non comporta nessuna variazione in relazione a quanto stabilito all’Art.6</w:t>
      </w:r>
    </w:p>
    <w:p w:rsidR="001D2F5C" w:rsidRDefault="001D2F5C" w:rsidP="00D12E2D">
      <w:pPr>
        <w:pStyle w:val="Corpodeltesto"/>
        <w:ind w:left="851" w:hanging="425"/>
        <w:rPr>
          <w:rFonts w:asciiTheme="majorHAnsi" w:hAnsiTheme="majorHAnsi"/>
          <w:sz w:val="22"/>
          <w:szCs w:val="22"/>
        </w:rPr>
      </w:pPr>
      <w:r w:rsidRPr="00AF1FEC">
        <w:rPr>
          <w:rFonts w:asciiTheme="majorHAnsi" w:hAnsiTheme="majorHAnsi"/>
          <w:sz w:val="22"/>
          <w:szCs w:val="22"/>
        </w:rPr>
        <w:t>Le eventuali trasferte del pe</w:t>
      </w:r>
      <w:r>
        <w:rPr>
          <w:rFonts w:asciiTheme="majorHAnsi" w:hAnsiTheme="majorHAnsi"/>
          <w:sz w:val="22"/>
          <w:szCs w:val="22"/>
        </w:rPr>
        <w:t>rsonale dipendente delle Aziende del SSR che parteciperanno ai suddetti corsi</w:t>
      </w:r>
      <w:r w:rsidRPr="00AF1FEC">
        <w:rPr>
          <w:rFonts w:asciiTheme="majorHAnsi" w:hAnsiTheme="majorHAnsi"/>
          <w:sz w:val="22"/>
          <w:szCs w:val="22"/>
        </w:rPr>
        <w:t xml:space="preserve"> saranno a carico della ditta aggiudicataria;</w:t>
      </w:r>
    </w:p>
    <w:p w:rsidR="001D2F5C" w:rsidRDefault="001D2F5C" w:rsidP="00D12E2D">
      <w:pPr>
        <w:pStyle w:val="Corpodeltesto"/>
        <w:ind w:left="426"/>
        <w:rPr>
          <w:rFonts w:asciiTheme="majorHAnsi" w:hAnsiTheme="majorHAnsi"/>
          <w:sz w:val="22"/>
          <w:szCs w:val="22"/>
        </w:rPr>
      </w:pPr>
      <w:r>
        <w:rPr>
          <w:rFonts w:asciiTheme="majorHAnsi" w:hAnsiTheme="majorHAnsi"/>
          <w:sz w:val="22"/>
          <w:szCs w:val="22"/>
        </w:rPr>
        <w:t>L’aggiudicatario inoltre dovrà:</w:t>
      </w:r>
    </w:p>
    <w:p w:rsidR="001D2F5C" w:rsidRPr="00AF1FEC" w:rsidRDefault="001D2F5C" w:rsidP="001D2F5C">
      <w:pPr>
        <w:pStyle w:val="Corpodeltesto"/>
        <w:numPr>
          <w:ilvl w:val="0"/>
          <w:numId w:val="39"/>
        </w:numPr>
        <w:spacing w:after="0"/>
        <w:ind w:left="1560" w:hanging="426"/>
        <w:jc w:val="both"/>
        <w:rPr>
          <w:rFonts w:asciiTheme="majorHAnsi" w:hAnsiTheme="majorHAnsi"/>
          <w:sz w:val="22"/>
          <w:szCs w:val="22"/>
        </w:rPr>
      </w:pPr>
      <w:r w:rsidRPr="005D5772">
        <w:rPr>
          <w:rFonts w:asciiTheme="majorHAnsi" w:hAnsiTheme="majorHAnsi"/>
          <w:sz w:val="22"/>
          <w:szCs w:val="22"/>
        </w:rPr>
        <w:t>svolgere nel confronto degli utilizzatori, previo accordo sulle modalità e tempi, ogni azione informativa e di sensibilizzazione utile a ridurre i rischi di un uso non appropriato della strumentazione e dei guasti conseguenti</w:t>
      </w:r>
      <w:r w:rsidRPr="00AF1FEC">
        <w:rPr>
          <w:rFonts w:asciiTheme="majorHAnsi" w:hAnsiTheme="majorHAnsi"/>
          <w:sz w:val="22"/>
          <w:szCs w:val="22"/>
        </w:rPr>
        <w:t>.</w:t>
      </w:r>
    </w:p>
    <w:p w:rsidR="001D2F5C" w:rsidRPr="005D5772" w:rsidRDefault="001D2F5C" w:rsidP="001D2F5C">
      <w:pPr>
        <w:pStyle w:val="Corpodeltesto"/>
        <w:numPr>
          <w:ilvl w:val="0"/>
          <w:numId w:val="39"/>
        </w:numPr>
        <w:spacing w:after="0"/>
        <w:ind w:left="1560" w:hanging="426"/>
        <w:jc w:val="both"/>
        <w:rPr>
          <w:rFonts w:asciiTheme="majorHAnsi" w:hAnsiTheme="majorHAnsi"/>
          <w:sz w:val="22"/>
          <w:szCs w:val="22"/>
        </w:rPr>
      </w:pPr>
      <w:r>
        <w:rPr>
          <w:rFonts w:asciiTheme="majorHAnsi" w:hAnsiTheme="majorHAnsi"/>
          <w:sz w:val="22"/>
          <w:szCs w:val="22"/>
        </w:rPr>
        <w:t xml:space="preserve">l’aggiudicatario dovrà </w:t>
      </w:r>
      <w:r w:rsidRPr="005D5772">
        <w:rPr>
          <w:rFonts w:asciiTheme="majorHAnsi" w:hAnsiTheme="majorHAnsi"/>
          <w:sz w:val="22"/>
          <w:szCs w:val="22"/>
        </w:rPr>
        <w:t>garantire, senza ulteriori aggravi di spesa, l’aggiornamento tecnologico, a fronte di modifiche migliorative hardware e software che dovessero intervenire nel corso della contratto sui modelli di apparecchiature fornite</w:t>
      </w:r>
    </w:p>
    <w:p w:rsidR="001D2F5C" w:rsidRDefault="001D2F5C" w:rsidP="001D2F5C">
      <w:pPr>
        <w:pStyle w:val="Corpodeltesto"/>
        <w:numPr>
          <w:ilvl w:val="0"/>
          <w:numId w:val="39"/>
        </w:numPr>
        <w:autoSpaceDE w:val="0"/>
        <w:autoSpaceDN w:val="0"/>
        <w:spacing w:after="0"/>
        <w:ind w:left="1560" w:hanging="426"/>
        <w:jc w:val="both"/>
        <w:rPr>
          <w:rFonts w:ascii="Cambria" w:hAnsi="Cambria" w:cs="Tahoma"/>
          <w:sz w:val="22"/>
          <w:szCs w:val="22"/>
        </w:rPr>
      </w:pPr>
      <w:r w:rsidRPr="00B96C67">
        <w:rPr>
          <w:rFonts w:asciiTheme="majorHAnsi" w:hAnsiTheme="majorHAnsi"/>
          <w:sz w:val="22"/>
          <w:szCs w:val="22"/>
        </w:rPr>
        <w:t xml:space="preserve">l’aggiudicatario dovrà garantire che </w:t>
      </w:r>
      <w:r w:rsidRPr="00B96C67">
        <w:rPr>
          <w:rFonts w:asciiTheme="majorHAnsi" w:hAnsiTheme="majorHAnsi"/>
          <w:sz w:val="22"/>
          <w:szCs w:val="22"/>
          <w:u w:val="single"/>
        </w:rPr>
        <w:t>in fase di prima fornitura</w:t>
      </w:r>
      <w:r w:rsidRPr="00B96C67">
        <w:rPr>
          <w:rFonts w:asciiTheme="majorHAnsi" w:hAnsiTheme="majorHAnsi"/>
          <w:sz w:val="22"/>
          <w:szCs w:val="22"/>
        </w:rPr>
        <w:t xml:space="preserve">, verranno comunque consegnate le versioni più aggiornate, al momento disponibili, relativamente alla tipologia delle attrezzature e strumentazioni proposte in fase di gara.  la ditta dovrà inoltrare </w:t>
      </w:r>
      <w:r w:rsidRPr="00B96C67">
        <w:rPr>
          <w:rFonts w:ascii="Cambria" w:hAnsi="Cambria" w:cs="Tahoma"/>
          <w:sz w:val="22"/>
          <w:szCs w:val="22"/>
        </w:rPr>
        <w:t>proposta formale all’EGAS corredata dalla documentazione tecnica dei prodotti oggetto di aggiornamento, alle medesime condizioni negoziali. Solo a seguito della conclusione del procedimento di verifica di equivalenza la ditta potrà consegnare la merce.</w:t>
      </w:r>
    </w:p>
    <w:p w:rsidR="001D2F5C" w:rsidRPr="00E45E3F" w:rsidRDefault="001D2F5C" w:rsidP="00E45E3F">
      <w:pPr>
        <w:pStyle w:val="Corpodeltesto"/>
        <w:autoSpaceDE w:val="0"/>
        <w:autoSpaceDN w:val="0"/>
        <w:spacing w:after="0"/>
        <w:ind w:left="1134"/>
        <w:jc w:val="both"/>
        <w:rPr>
          <w:rFonts w:ascii="Cambria" w:hAnsi="Cambria" w:cs="Tahoma"/>
          <w:sz w:val="22"/>
          <w:szCs w:val="22"/>
        </w:rPr>
      </w:pPr>
    </w:p>
    <w:p w:rsidR="006359EC" w:rsidRDefault="006359EC">
      <w:pPr>
        <w:spacing w:after="200" w:line="276" w:lineRule="auto"/>
        <w:rPr>
          <w:rFonts w:asciiTheme="majorHAnsi" w:hAnsiTheme="majorHAnsi"/>
          <w:sz w:val="22"/>
          <w:szCs w:val="22"/>
        </w:rPr>
      </w:pPr>
      <w:r>
        <w:rPr>
          <w:rFonts w:asciiTheme="majorHAnsi" w:hAnsiTheme="majorHAnsi"/>
          <w:sz w:val="22"/>
          <w:szCs w:val="22"/>
        </w:rPr>
        <w:br w:type="page"/>
      </w:r>
    </w:p>
    <w:p w:rsidR="001D2F5C" w:rsidRPr="00AF1FEC" w:rsidRDefault="001D2F5C" w:rsidP="001D2F5C">
      <w:pPr>
        <w:ind w:left="360"/>
        <w:jc w:val="both"/>
        <w:rPr>
          <w:rFonts w:asciiTheme="majorHAnsi" w:hAnsiTheme="majorHAnsi"/>
          <w:sz w:val="22"/>
          <w:szCs w:val="22"/>
        </w:rPr>
      </w:pPr>
    </w:p>
    <w:p w:rsidR="00E45E3F" w:rsidRPr="00F877F3" w:rsidRDefault="00E45E3F" w:rsidP="006359EC">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rPr>
      </w:pPr>
    </w:p>
    <w:p w:rsidR="00E45E3F" w:rsidRPr="00F877F3" w:rsidRDefault="006359EC" w:rsidP="00E45E3F">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PREZZI A BASE D’ASTA</w:t>
      </w:r>
      <w:r>
        <w:rPr>
          <w:rFonts w:asciiTheme="majorHAnsi" w:hAnsiTheme="majorHAnsi" w:cs="Tahoma"/>
          <w:b/>
          <w:sz w:val="22"/>
          <w:szCs w:val="22"/>
          <w:u w:val="single"/>
        </w:rPr>
        <w:t xml:space="preserve">, </w:t>
      </w:r>
      <w:r w:rsidR="00E45E3F" w:rsidRPr="00F877F3">
        <w:rPr>
          <w:rFonts w:asciiTheme="majorHAnsi" w:hAnsiTheme="majorHAnsi" w:cs="Tahoma"/>
          <w:b/>
          <w:sz w:val="22"/>
          <w:szCs w:val="22"/>
          <w:u w:val="single"/>
        </w:rPr>
        <w:t>CAUZIONI PROVVISORIE E CODICI CIG:</w:t>
      </w:r>
    </w:p>
    <w:p w:rsidR="00E45E3F" w:rsidRPr="00F877F3" w:rsidRDefault="00E45E3F" w:rsidP="00E45E3F">
      <w:pPr>
        <w:pStyle w:val="Corpodeltesto2"/>
        <w:spacing w:after="0" w:line="240" w:lineRule="auto"/>
        <w:jc w:val="both"/>
        <w:rPr>
          <w:rFonts w:asciiTheme="majorHAnsi" w:hAnsiTheme="majorHAnsi" w:cs="Tahoma"/>
          <w:sz w:val="22"/>
          <w:szCs w:val="22"/>
        </w:rPr>
      </w:pPr>
    </w:p>
    <w:p w:rsidR="00E45E3F" w:rsidRPr="00F877F3" w:rsidRDefault="00E45E3F" w:rsidP="00E45E3F">
      <w:pPr>
        <w:pStyle w:val="Corpodeltesto2"/>
        <w:spacing w:after="0" w:line="240" w:lineRule="auto"/>
        <w:jc w:val="both"/>
        <w:rPr>
          <w:rFonts w:asciiTheme="majorHAnsi" w:hAnsiTheme="majorHAnsi" w:cs="Tahoma"/>
          <w:b/>
          <w:sz w:val="22"/>
          <w:szCs w:val="22"/>
        </w:rPr>
      </w:pPr>
      <w:r w:rsidRPr="00F877F3">
        <w:rPr>
          <w:rFonts w:asciiTheme="majorHAnsi" w:hAnsiTheme="majorHAnsi" w:cs="Tahoma"/>
          <w:sz w:val="22"/>
          <w:szCs w:val="22"/>
        </w:rPr>
        <w:t>Nelle tabelle di seguito riportate vengono indicate, per ogni lotto, le seguenti informazioni: prezzi a base d’asta, cauzioni provvisorie, codici CIG e importo da versare per la contribuzione dovuta all’Autorità di vigilanza sui contratti pubblici.</w:t>
      </w:r>
    </w:p>
    <w:p w:rsidR="00E45E3F" w:rsidRPr="00F877F3" w:rsidRDefault="00E45E3F" w:rsidP="00E45E3F">
      <w:pPr>
        <w:pStyle w:val="Corpodeltesto2"/>
        <w:spacing w:after="0" w:line="240" w:lineRule="auto"/>
        <w:rPr>
          <w:rFonts w:asciiTheme="majorHAnsi" w:hAnsiTheme="majorHAnsi" w:cs="Tahoma"/>
          <w:b/>
          <w:sz w:val="22"/>
          <w:szCs w:val="22"/>
        </w:rPr>
      </w:pPr>
    </w:p>
    <w:p w:rsidR="00E45E3F" w:rsidRPr="00F877F3" w:rsidRDefault="00E45E3F" w:rsidP="00E45E3F">
      <w:pPr>
        <w:autoSpaceDE w:val="0"/>
        <w:autoSpaceDN w:val="0"/>
        <w:adjustRightInd w:val="0"/>
        <w:jc w:val="both"/>
        <w:rPr>
          <w:rFonts w:asciiTheme="majorHAnsi" w:hAnsiTheme="majorHAnsi" w:cs="Tahoma"/>
          <w:b/>
          <w:sz w:val="22"/>
          <w:szCs w:val="22"/>
        </w:rPr>
      </w:pPr>
      <w:r>
        <w:rPr>
          <w:rFonts w:asciiTheme="majorHAnsi" w:hAnsiTheme="majorHAnsi" w:cs="Tahoma"/>
          <w:b/>
          <w:sz w:val="22"/>
          <w:szCs w:val="22"/>
        </w:rPr>
        <w:t>N</w:t>
      </w:r>
      <w:r w:rsidRPr="00F877F3">
        <w:rPr>
          <w:rFonts w:asciiTheme="majorHAnsi" w:hAnsiTheme="majorHAnsi" w:cs="Tahoma"/>
          <w:b/>
          <w:sz w:val="22"/>
          <w:szCs w:val="22"/>
        </w:rPr>
        <w:t xml:space="preserve">B: </w:t>
      </w:r>
    </w:p>
    <w:p w:rsidR="00E45E3F" w:rsidRPr="00F877F3" w:rsidRDefault="00E45E3F" w:rsidP="00E45E3F">
      <w:pPr>
        <w:pStyle w:val="Corpodeltesto2"/>
        <w:numPr>
          <w:ilvl w:val="0"/>
          <w:numId w:val="13"/>
        </w:numPr>
        <w:spacing w:after="0" w:line="240" w:lineRule="auto"/>
        <w:jc w:val="both"/>
        <w:rPr>
          <w:rFonts w:asciiTheme="majorHAnsi" w:hAnsiTheme="majorHAnsi" w:cs="Tahoma"/>
          <w:sz w:val="22"/>
          <w:szCs w:val="22"/>
        </w:rPr>
      </w:pPr>
      <w:r w:rsidRPr="00F877F3">
        <w:rPr>
          <w:rFonts w:asciiTheme="majorHAnsi" w:hAnsiTheme="majorHAnsi" w:cs="Tahoma"/>
          <w:sz w:val="22"/>
          <w:szCs w:val="22"/>
        </w:rPr>
        <w:t xml:space="preserve">Il pagamento CIG (e ottenimento passo OE) potrà essere effettuato, con le modalità indicate nell’allegato B delle norme di partecipazione, non prima di 15 giorni del termine ultimo per la ricezione delle offerte indicato dal bando di gara. </w:t>
      </w:r>
    </w:p>
    <w:p w:rsidR="00E45E3F" w:rsidRDefault="00E45E3F" w:rsidP="00E45E3F">
      <w:pPr>
        <w:pStyle w:val="Corpodeltesto2"/>
        <w:spacing w:after="0" w:line="240" w:lineRule="auto"/>
        <w:ind w:left="720"/>
        <w:jc w:val="both"/>
        <w:rPr>
          <w:rFonts w:asciiTheme="majorHAnsi" w:hAnsiTheme="majorHAnsi" w:cs="Tahoma"/>
          <w:sz w:val="22"/>
          <w:szCs w:val="22"/>
        </w:rPr>
      </w:pPr>
      <w:r w:rsidRPr="00F877F3">
        <w:rPr>
          <w:rFonts w:asciiTheme="majorHAnsi" w:hAnsiTheme="majorHAnsi" w:cs="Tahoma"/>
          <w:sz w:val="22"/>
          <w:szCs w:val="22"/>
        </w:rPr>
        <w:t>Si precisa che gli importi “PASSOE” sono superiori rispetto alle basi d’asta, in quanto sono comprensivi anche delle “opzioni contrattuali” (proroghe ed estensioni) già “</w:t>
      </w:r>
      <w:proofErr w:type="spellStart"/>
      <w:r w:rsidRPr="00F877F3">
        <w:rPr>
          <w:rFonts w:asciiTheme="majorHAnsi" w:hAnsiTheme="majorHAnsi" w:cs="Tahoma"/>
          <w:sz w:val="22"/>
          <w:szCs w:val="22"/>
        </w:rPr>
        <w:t>ciggate</w:t>
      </w:r>
      <w:proofErr w:type="spellEnd"/>
      <w:r w:rsidRPr="00F877F3">
        <w:rPr>
          <w:rFonts w:asciiTheme="majorHAnsi" w:hAnsiTheme="majorHAnsi" w:cs="Tahoma"/>
          <w:sz w:val="22"/>
          <w:szCs w:val="22"/>
        </w:rPr>
        <w:t>” dall’EGAS in fase di indizione della gara.</w:t>
      </w:r>
    </w:p>
    <w:p w:rsidR="0065702F" w:rsidRDefault="0065702F" w:rsidP="00E45E3F">
      <w:pPr>
        <w:pStyle w:val="Corpodeltesto2"/>
        <w:spacing w:after="0" w:line="240" w:lineRule="auto"/>
        <w:ind w:left="720"/>
        <w:jc w:val="both"/>
        <w:rPr>
          <w:rFonts w:asciiTheme="majorHAnsi" w:hAnsiTheme="majorHAnsi" w:cs="Tahoma"/>
          <w:sz w:val="22"/>
          <w:szCs w:val="22"/>
        </w:rPr>
      </w:pPr>
    </w:p>
    <w:tbl>
      <w:tblPr>
        <w:tblW w:w="5000" w:type="pct"/>
        <w:tblCellMar>
          <w:left w:w="70" w:type="dxa"/>
          <w:right w:w="70" w:type="dxa"/>
        </w:tblCellMar>
        <w:tblLook w:val="04A0"/>
      </w:tblPr>
      <w:tblGrid>
        <w:gridCol w:w="646"/>
        <w:gridCol w:w="1630"/>
        <w:gridCol w:w="1630"/>
        <w:gridCol w:w="1422"/>
        <w:gridCol w:w="1631"/>
        <w:gridCol w:w="1325"/>
        <w:gridCol w:w="1494"/>
      </w:tblGrid>
      <w:tr w:rsidR="0065702F" w:rsidRPr="0065702F" w:rsidTr="0065702F">
        <w:trPr>
          <w:trHeight w:val="855"/>
        </w:trPr>
        <w:tc>
          <w:tcPr>
            <w:tcW w:w="374" w:type="pct"/>
            <w:tcBorders>
              <w:top w:val="single" w:sz="4" w:space="0" w:color="auto"/>
              <w:left w:val="single" w:sz="4" w:space="0" w:color="auto"/>
              <w:bottom w:val="single" w:sz="4" w:space="0" w:color="auto"/>
              <w:right w:val="single" w:sz="4" w:space="0" w:color="auto"/>
            </w:tcBorders>
            <w:shd w:val="clear" w:color="auto" w:fill="auto"/>
            <w:hideMark/>
          </w:tcPr>
          <w:p w:rsidR="0065702F" w:rsidRPr="0065702F" w:rsidRDefault="0065702F" w:rsidP="0065702F">
            <w:pPr>
              <w:jc w:val="center"/>
              <w:rPr>
                <w:rFonts w:ascii="Cambria" w:hAnsi="Cambria"/>
                <w:color w:val="000000"/>
              </w:rPr>
            </w:pPr>
            <w:r w:rsidRPr="0065702F">
              <w:rPr>
                <w:rFonts w:ascii="Cambria" w:hAnsi="Cambria"/>
                <w:color w:val="000000"/>
              </w:rPr>
              <w:t xml:space="preserve">lotto </w:t>
            </w:r>
          </w:p>
        </w:tc>
        <w:tc>
          <w:tcPr>
            <w:tcW w:w="877" w:type="pct"/>
            <w:tcBorders>
              <w:top w:val="single" w:sz="4" w:space="0" w:color="auto"/>
              <w:left w:val="nil"/>
              <w:bottom w:val="single" w:sz="4" w:space="0" w:color="auto"/>
              <w:right w:val="single" w:sz="4" w:space="0" w:color="auto"/>
            </w:tcBorders>
            <w:shd w:val="clear" w:color="auto" w:fill="auto"/>
            <w:hideMark/>
          </w:tcPr>
          <w:p w:rsidR="0065702F" w:rsidRPr="0065702F" w:rsidRDefault="0065702F" w:rsidP="0065702F">
            <w:pPr>
              <w:rPr>
                <w:rFonts w:ascii="Cambria" w:hAnsi="Cambria"/>
                <w:color w:val="000000"/>
              </w:rPr>
            </w:pPr>
            <w:r w:rsidRPr="0065702F">
              <w:rPr>
                <w:rFonts w:ascii="Cambria" w:hAnsi="Cambria"/>
                <w:color w:val="000000"/>
              </w:rPr>
              <w:t xml:space="preserve"> Prezzo a base d’asta</w:t>
            </w:r>
            <w:r w:rsidR="00796607">
              <w:rPr>
                <w:rFonts w:ascii="Cambria" w:hAnsi="Cambria"/>
                <w:color w:val="000000"/>
              </w:rPr>
              <w:t xml:space="preserve"> 5 anni</w:t>
            </w:r>
          </w:p>
          <w:p w:rsidR="0065702F" w:rsidRPr="0065702F" w:rsidRDefault="0065702F" w:rsidP="0065702F">
            <w:pPr>
              <w:rPr>
                <w:rFonts w:ascii="Cambria" w:hAnsi="Cambria"/>
                <w:color w:val="000000"/>
              </w:rPr>
            </w:pPr>
            <w:r w:rsidRPr="0065702F">
              <w:rPr>
                <w:rFonts w:ascii="Cambria" w:hAnsi="Cambria"/>
                <w:color w:val="000000"/>
              </w:rPr>
              <w:t xml:space="preserve">(non superabile pena esclusione)  </w:t>
            </w:r>
          </w:p>
        </w:tc>
        <w:tc>
          <w:tcPr>
            <w:tcW w:w="877" w:type="pct"/>
            <w:tcBorders>
              <w:top w:val="single" w:sz="4" w:space="0" w:color="auto"/>
              <w:left w:val="nil"/>
              <w:bottom w:val="single" w:sz="4" w:space="0" w:color="auto"/>
              <w:right w:val="single" w:sz="4" w:space="0" w:color="auto"/>
            </w:tcBorders>
            <w:shd w:val="clear" w:color="auto" w:fill="auto"/>
            <w:hideMark/>
          </w:tcPr>
          <w:p w:rsidR="0065702F" w:rsidRPr="0065702F" w:rsidRDefault="0065702F" w:rsidP="0065702F">
            <w:pPr>
              <w:rPr>
                <w:rFonts w:ascii="Cambria" w:hAnsi="Cambria"/>
                <w:color w:val="000000"/>
              </w:rPr>
            </w:pPr>
            <w:r w:rsidRPr="0065702F">
              <w:rPr>
                <w:rFonts w:ascii="Cambria" w:hAnsi="Cambria"/>
                <w:color w:val="000000"/>
              </w:rPr>
              <w:t xml:space="preserve"> OPZIONE estensione 20% </w:t>
            </w:r>
          </w:p>
        </w:tc>
        <w:tc>
          <w:tcPr>
            <w:tcW w:w="770" w:type="pct"/>
            <w:tcBorders>
              <w:top w:val="single" w:sz="4" w:space="0" w:color="auto"/>
              <w:left w:val="nil"/>
              <w:bottom w:val="single" w:sz="4" w:space="0" w:color="auto"/>
              <w:right w:val="single" w:sz="4" w:space="0" w:color="auto"/>
            </w:tcBorders>
            <w:shd w:val="clear" w:color="auto" w:fill="auto"/>
            <w:hideMark/>
          </w:tcPr>
          <w:p w:rsidR="0065702F" w:rsidRPr="0065702F" w:rsidRDefault="0065702F" w:rsidP="0065702F">
            <w:pPr>
              <w:rPr>
                <w:rFonts w:ascii="Cambria" w:hAnsi="Cambria"/>
                <w:color w:val="000000"/>
              </w:rPr>
            </w:pPr>
            <w:r w:rsidRPr="0065702F">
              <w:rPr>
                <w:rFonts w:ascii="Cambria" w:hAnsi="Cambria"/>
                <w:color w:val="000000"/>
              </w:rPr>
              <w:t xml:space="preserve">OPZIONE 6 MESI </w:t>
            </w:r>
          </w:p>
        </w:tc>
        <w:tc>
          <w:tcPr>
            <w:tcW w:w="877" w:type="pct"/>
            <w:tcBorders>
              <w:top w:val="single" w:sz="4" w:space="0" w:color="auto"/>
              <w:left w:val="nil"/>
              <w:bottom w:val="single" w:sz="4" w:space="0" w:color="auto"/>
              <w:right w:val="single" w:sz="4" w:space="0" w:color="auto"/>
            </w:tcBorders>
            <w:shd w:val="clear" w:color="auto" w:fill="auto"/>
            <w:hideMark/>
          </w:tcPr>
          <w:p w:rsidR="0065702F" w:rsidRPr="0065702F" w:rsidRDefault="0065702F" w:rsidP="0065702F">
            <w:pPr>
              <w:rPr>
                <w:rFonts w:ascii="Cambria" w:hAnsi="Cambria"/>
                <w:color w:val="000000"/>
              </w:rPr>
            </w:pPr>
            <w:r w:rsidRPr="0065702F">
              <w:rPr>
                <w:rFonts w:ascii="Cambria" w:hAnsi="Cambria"/>
                <w:color w:val="000000"/>
              </w:rPr>
              <w:t>Importo incluse opzioni</w:t>
            </w:r>
            <w:r>
              <w:rPr>
                <w:rFonts w:ascii="Cambria" w:hAnsi="Cambria"/>
                <w:color w:val="000000"/>
              </w:rPr>
              <w:t xml:space="preserve"> contrattuali</w:t>
            </w:r>
            <w:r w:rsidRPr="0065702F">
              <w:rPr>
                <w:rFonts w:ascii="Cambria" w:hAnsi="Cambria"/>
                <w:color w:val="000000"/>
              </w:rPr>
              <w:t xml:space="preserve"> </w:t>
            </w:r>
          </w:p>
        </w:tc>
        <w:tc>
          <w:tcPr>
            <w:tcW w:w="418" w:type="pct"/>
            <w:tcBorders>
              <w:top w:val="single" w:sz="4" w:space="0" w:color="auto"/>
              <w:left w:val="nil"/>
              <w:bottom w:val="single" w:sz="4" w:space="0" w:color="auto"/>
              <w:right w:val="single" w:sz="4" w:space="0" w:color="auto"/>
            </w:tcBorders>
            <w:shd w:val="clear" w:color="auto" w:fill="auto"/>
            <w:hideMark/>
          </w:tcPr>
          <w:p w:rsidR="0065702F" w:rsidRPr="0065702F" w:rsidRDefault="0065702F" w:rsidP="0065702F">
            <w:pPr>
              <w:rPr>
                <w:rFonts w:ascii="Cambria" w:hAnsi="Cambria"/>
                <w:color w:val="000000"/>
              </w:rPr>
            </w:pPr>
            <w:r w:rsidRPr="0065702F">
              <w:rPr>
                <w:rFonts w:ascii="Cambria" w:hAnsi="Cambria"/>
                <w:color w:val="000000"/>
              </w:rPr>
              <w:t xml:space="preserve"> CIG </w:t>
            </w:r>
          </w:p>
        </w:tc>
        <w:tc>
          <w:tcPr>
            <w:tcW w:w="807" w:type="pct"/>
            <w:tcBorders>
              <w:top w:val="single" w:sz="4" w:space="0" w:color="auto"/>
              <w:left w:val="nil"/>
              <w:bottom w:val="single" w:sz="4" w:space="0" w:color="auto"/>
              <w:right w:val="single" w:sz="4" w:space="0" w:color="auto"/>
            </w:tcBorders>
            <w:shd w:val="clear" w:color="auto" w:fill="auto"/>
            <w:hideMark/>
          </w:tcPr>
          <w:p w:rsidR="0065702F" w:rsidRPr="0065702F" w:rsidRDefault="0065702F" w:rsidP="0065702F">
            <w:pPr>
              <w:rPr>
                <w:rFonts w:ascii="Cambria" w:hAnsi="Cambria"/>
                <w:color w:val="000000"/>
              </w:rPr>
            </w:pPr>
            <w:r w:rsidRPr="0065702F">
              <w:rPr>
                <w:rFonts w:ascii="Cambria" w:hAnsi="Cambria"/>
                <w:color w:val="000000"/>
              </w:rPr>
              <w:t xml:space="preserve"> CONTRIBUTO ANAC </w:t>
            </w:r>
          </w:p>
        </w:tc>
      </w:tr>
      <w:tr w:rsidR="0065702F" w:rsidRPr="0065702F" w:rsidTr="0065702F">
        <w:trPr>
          <w:trHeight w:val="300"/>
        </w:trPr>
        <w:tc>
          <w:tcPr>
            <w:tcW w:w="374" w:type="pct"/>
            <w:tcBorders>
              <w:top w:val="nil"/>
              <w:left w:val="single" w:sz="4" w:space="0" w:color="auto"/>
              <w:bottom w:val="single" w:sz="4" w:space="0" w:color="auto"/>
              <w:right w:val="single" w:sz="4" w:space="0" w:color="auto"/>
            </w:tcBorders>
            <w:shd w:val="clear" w:color="auto" w:fill="auto"/>
            <w:hideMark/>
          </w:tcPr>
          <w:p w:rsidR="0065702F" w:rsidRPr="0065702F" w:rsidRDefault="0065702F" w:rsidP="0065702F">
            <w:pPr>
              <w:jc w:val="center"/>
              <w:rPr>
                <w:rFonts w:ascii="Cambria" w:hAnsi="Cambria"/>
                <w:color w:val="000000"/>
              </w:rPr>
            </w:pPr>
            <w:r w:rsidRPr="0065702F">
              <w:rPr>
                <w:rFonts w:ascii="Cambria" w:hAnsi="Cambria"/>
                <w:color w:val="000000"/>
              </w:rPr>
              <w:t>1</w:t>
            </w:r>
          </w:p>
        </w:tc>
        <w:tc>
          <w:tcPr>
            <w:tcW w:w="87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Pr>
                <w:rFonts w:ascii="Cambria" w:hAnsi="Cambria"/>
                <w:color w:val="000000"/>
              </w:rPr>
              <w:t xml:space="preserve"> </w:t>
            </w:r>
            <w:r w:rsidRPr="0065702F">
              <w:rPr>
                <w:rFonts w:ascii="Cambria" w:hAnsi="Cambria"/>
                <w:color w:val="000000"/>
              </w:rPr>
              <w:t xml:space="preserve">5.000.000,00 </w:t>
            </w:r>
          </w:p>
        </w:tc>
        <w:tc>
          <w:tcPr>
            <w:tcW w:w="87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xml:space="preserve"> 1.000.000,00 </w:t>
            </w:r>
          </w:p>
        </w:tc>
        <w:tc>
          <w:tcPr>
            <w:tcW w:w="770"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xml:space="preserve"> 500.000,00 </w:t>
            </w:r>
          </w:p>
        </w:tc>
        <w:tc>
          <w:tcPr>
            <w:tcW w:w="87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xml:space="preserve">6.500.000,00 </w:t>
            </w:r>
          </w:p>
        </w:tc>
        <w:tc>
          <w:tcPr>
            <w:tcW w:w="418"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w:t>
            </w:r>
            <w:r w:rsidR="0091406B" w:rsidRPr="0091406B">
              <w:rPr>
                <w:rFonts w:ascii="Cambria" w:hAnsi="Cambria"/>
                <w:color w:val="000000"/>
              </w:rPr>
              <w:t>691608236A</w:t>
            </w:r>
          </w:p>
        </w:tc>
        <w:tc>
          <w:tcPr>
            <w:tcW w:w="80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w:t>
            </w:r>
            <w:r w:rsidR="0091406B">
              <w:rPr>
                <w:rFonts w:ascii="Cambria" w:hAnsi="Cambria"/>
                <w:color w:val="000000"/>
              </w:rPr>
              <w:t>€ 200,00</w:t>
            </w:r>
          </w:p>
        </w:tc>
      </w:tr>
      <w:tr w:rsidR="0065702F" w:rsidRPr="0065702F" w:rsidTr="0065702F">
        <w:trPr>
          <w:trHeight w:val="300"/>
        </w:trPr>
        <w:tc>
          <w:tcPr>
            <w:tcW w:w="374" w:type="pct"/>
            <w:tcBorders>
              <w:top w:val="nil"/>
              <w:left w:val="single" w:sz="4" w:space="0" w:color="auto"/>
              <w:bottom w:val="single" w:sz="4" w:space="0" w:color="auto"/>
              <w:right w:val="single" w:sz="4" w:space="0" w:color="auto"/>
            </w:tcBorders>
            <w:shd w:val="clear" w:color="auto" w:fill="auto"/>
            <w:hideMark/>
          </w:tcPr>
          <w:p w:rsidR="0065702F" w:rsidRPr="0065702F" w:rsidRDefault="0065702F" w:rsidP="0065702F">
            <w:pPr>
              <w:jc w:val="center"/>
              <w:rPr>
                <w:rFonts w:ascii="Cambria" w:hAnsi="Cambria"/>
                <w:color w:val="000000"/>
              </w:rPr>
            </w:pPr>
            <w:r w:rsidRPr="0065702F">
              <w:rPr>
                <w:rFonts w:ascii="Cambria" w:hAnsi="Cambria"/>
                <w:color w:val="000000"/>
              </w:rPr>
              <w:t>2</w:t>
            </w:r>
          </w:p>
        </w:tc>
        <w:tc>
          <w:tcPr>
            <w:tcW w:w="87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xml:space="preserve"> 176.000,00 </w:t>
            </w:r>
          </w:p>
        </w:tc>
        <w:tc>
          <w:tcPr>
            <w:tcW w:w="87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xml:space="preserve"> 35.200,00 </w:t>
            </w:r>
          </w:p>
        </w:tc>
        <w:tc>
          <w:tcPr>
            <w:tcW w:w="770"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xml:space="preserve"> 17.600,00 </w:t>
            </w:r>
          </w:p>
        </w:tc>
        <w:tc>
          <w:tcPr>
            <w:tcW w:w="87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xml:space="preserve"> 228.800,00 </w:t>
            </w:r>
          </w:p>
        </w:tc>
        <w:tc>
          <w:tcPr>
            <w:tcW w:w="418"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w:t>
            </w:r>
            <w:r w:rsidR="0091406B" w:rsidRPr="0091406B">
              <w:rPr>
                <w:rFonts w:ascii="Cambria" w:hAnsi="Cambria"/>
                <w:color w:val="000000"/>
              </w:rPr>
              <w:t>6916131BD7</w:t>
            </w:r>
          </w:p>
        </w:tc>
        <w:tc>
          <w:tcPr>
            <w:tcW w:w="807" w:type="pct"/>
            <w:tcBorders>
              <w:top w:val="nil"/>
              <w:left w:val="nil"/>
              <w:bottom w:val="single" w:sz="4" w:space="0" w:color="auto"/>
              <w:right w:val="single" w:sz="4" w:space="0" w:color="auto"/>
            </w:tcBorders>
            <w:shd w:val="clear" w:color="auto" w:fill="auto"/>
            <w:hideMark/>
          </w:tcPr>
          <w:p w:rsidR="0065702F" w:rsidRPr="0065702F" w:rsidRDefault="0065702F" w:rsidP="0065702F">
            <w:pPr>
              <w:jc w:val="both"/>
              <w:rPr>
                <w:rFonts w:ascii="Cambria" w:hAnsi="Cambria"/>
                <w:color w:val="000000"/>
              </w:rPr>
            </w:pPr>
            <w:r w:rsidRPr="0065702F">
              <w:rPr>
                <w:rFonts w:ascii="Cambria" w:hAnsi="Cambria"/>
                <w:color w:val="000000"/>
              </w:rPr>
              <w:t> </w:t>
            </w:r>
            <w:r w:rsidR="0091406B">
              <w:rPr>
                <w:rFonts w:ascii="Cambria" w:hAnsi="Cambria"/>
                <w:color w:val="000000"/>
              </w:rPr>
              <w:t>€ 20,00</w:t>
            </w:r>
          </w:p>
        </w:tc>
      </w:tr>
    </w:tbl>
    <w:p w:rsidR="0065702F" w:rsidRDefault="0065702F" w:rsidP="00E45E3F">
      <w:pPr>
        <w:pStyle w:val="Corpodeltesto2"/>
        <w:spacing w:after="0" w:line="240" w:lineRule="auto"/>
        <w:ind w:left="720"/>
        <w:jc w:val="both"/>
        <w:rPr>
          <w:rFonts w:asciiTheme="majorHAnsi" w:hAnsiTheme="majorHAnsi" w:cs="Tahoma"/>
          <w:sz w:val="22"/>
          <w:szCs w:val="22"/>
        </w:rPr>
      </w:pPr>
    </w:p>
    <w:p w:rsidR="0065702F" w:rsidRDefault="0065702F" w:rsidP="00E45E3F">
      <w:pPr>
        <w:pStyle w:val="Corpodeltesto2"/>
        <w:spacing w:after="0" w:line="240" w:lineRule="auto"/>
        <w:ind w:left="720"/>
        <w:jc w:val="both"/>
        <w:rPr>
          <w:rFonts w:asciiTheme="majorHAnsi" w:hAnsiTheme="majorHAnsi" w:cs="Tahoma"/>
          <w:sz w:val="22"/>
          <w:szCs w:val="22"/>
        </w:rPr>
      </w:pPr>
    </w:p>
    <w:tbl>
      <w:tblPr>
        <w:tblW w:w="0" w:type="auto"/>
        <w:tblCellMar>
          <w:left w:w="70" w:type="dxa"/>
          <w:right w:w="70" w:type="dxa"/>
        </w:tblCellMar>
        <w:tblLook w:val="04A0"/>
      </w:tblPr>
      <w:tblGrid>
        <w:gridCol w:w="542"/>
        <w:gridCol w:w="3315"/>
      </w:tblGrid>
      <w:tr w:rsidR="0065702F" w:rsidRPr="00796607" w:rsidTr="0065702F">
        <w:trPr>
          <w:trHeight w:val="50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65702F" w:rsidRPr="00796607" w:rsidRDefault="0065702F" w:rsidP="0065702F">
            <w:pPr>
              <w:jc w:val="center"/>
              <w:rPr>
                <w:rFonts w:ascii="Cambria" w:hAnsi="Cambria"/>
                <w:color w:val="000000"/>
              </w:rPr>
            </w:pPr>
            <w:r w:rsidRPr="00796607">
              <w:rPr>
                <w:rFonts w:ascii="Cambria" w:hAnsi="Cambria"/>
                <w:color w:val="000000"/>
              </w:rPr>
              <w:t xml:space="preserve">lotto </w:t>
            </w:r>
          </w:p>
        </w:tc>
        <w:tc>
          <w:tcPr>
            <w:tcW w:w="3315" w:type="dxa"/>
            <w:tcBorders>
              <w:top w:val="single" w:sz="4" w:space="0" w:color="auto"/>
              <w:left w:val="nil"/>
              <w:bottom w:val="single" w:sz="4" w:space="0" w:color="auto"/>
              <w:right w:val="single" w:sz="4" w:space="0" w:color="auto"/>
            </w:tcBorders>
            <w:shd w:val="clear" w:color="auto" w:fill="auto"/>
            <w:hideMark/>
          </w:tcPr>
          <w:p w:rsidR="0065702F" w:rsidRPr="00796607" w:rsidRDefault="0065702F" w:rsidP="0065702F">
            <w:pPr>
              <w:rPr>
                <w:rFonts w:ascii="Cambria" w:hAnsi="Cambria"/>
                <w:color w:val="000000"/>
              </w:rPr>
            </w:pPr>
            <w:r w:rsidRPr="00796607">
              <w:rPr>
                <w:rFonts w:ascii="Cambria" w:hAnsi="Cambria"/>
                <w:color w:val="000000"/>
              </w:rPr>
              <w:t xml:space="preserve"> CAUZIONE PROVVISORIA 2%</w:t>
            </w:r>
          </w:p>
        </w:tc>
      </w:tr>
      <w:tr w:rsidR="0065702F" w:rsidRPr="00796607" w:rsidTr="0065702F">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65702F" w:rsidRPr="00796607" w:rsidRDefault="0065702F" w:rsidP="0065702F">
            <w:pPr>
              <w:jc w:val="center"/>
              <w:rPr>
                <w:rFonts w:ascii="Cambria" w:hAnsi="Cambria"/>
                <w:color w:val="000000"/>
              </w:rPr>
            </w:pPr>
            <w:r w:rsidRPr="00796607">
              <w:rPr>
                <w:rFonts w:ascii="Cambria" w:hAnsi="Cambria"/>
                <w:color w:val="000000"/>
              </w:rPr>
              <w:t>1</w:t>
            </w:r>
          </w:p>
        </w:tc>
        <w:tc>
          <w:tcPr>
            <w:tcW w:w="3315" w:type="dxa"/>
            <w:tcBorders>
              <w:top w:val="nil"/>
              <w:left w:val="nil"/>
              <w:bottom w:val="single" w:sz="4" w:space="0" w:color="auto"/>
              <w:right w:val="single" w:sz="4" w:space="0" w:color="auto"/>
            </w:tcBorders>
            <w:shd w:val="clear" w:color="auto" w:fill="auto"/>
            <w:hideMark/>
          </w:tcPr>
          <w:p w:rsidR="0065702F" w:rsidRPr="00796607" w:rsidRDefault="0065702F" w:rsidP="00796607">
            <w:pPr>
              <w:rPr>
                <w:rFonts w:ascii="Cambria" w:hAnsi="Cambria"/>
                <w:color w:val="000000"/>
              </w:rPr>
            </w:pPr>
            <w:r w:rsidRPr="00796607">
              <w:rPr>
                <w:rFonts w:ascii="Cambria" w:hAnsi="Cambria"/>
                <w:color w:val="000000"/>
              </w:rPr>
              <w:t xml:space="preserve">1.000.000,00 </w:t>
            </w:r>
          </w:p>
        </w:tc>
      </w:tr>
      <w:tr w:rsidR="0065702F" w:rsidRPr="00796607" w:rsidTr="0065702F">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65702F" w:rsidRPr="00796607" w:rsidRDefault="0065702F" w:rsidP="0065702F">
            <w:pPr>
              <w:jc w:val="center"/>
              <w:rPr>
                <w:rFonts w:ascii="Cambria" w:hAnsi="Cambria"/>
                <w:color w:val="000000"/>
              </w:rPr>
            </w:pPr>
            <w:r w:rsidRPr="00796607">
              <w:rPr>
                <w:rFonts w:ascii="Cambria" w:hAnsi="Cambria"/>
                <w:color w:val="000000"/>
              </w:rPr>
              <w:t>2</w:t>
            </w:r>
          </w:p>
        </w:tc>
        <w:tc>
          <w:tcPr>
            <w:tcW w:w="3315" w:type="dxa"/>
            <w:tcBorders>
              <w:top w:val="nil"/>
              <w:left w:val="nil"/>
              <w:bottom w:val="single" w:sz="4" w:space="0" w:color="auto"/>
              <w:right w:val="single" w:sz="4" w:space="0" w:color="auto"/>
            </w:tcBorders>
            <w:shd w:val="clear" w:color="auto" w:fill="auto"/>
            <w:hideMark/>
          </w:tcPr>
          <w:p w:rsidR="0065702F" w:rsidRPr="00796607" w:rsidRDefault="0065702F" w:rsidP="00796607">
            <w:pPr>
              <w:rPr>
                <w:rFonts w:ascii="Cambria" w:hAnsi="Cambria"/>
                <w:color w:val="000000"/>
              </w:rPr>
            </w:pPr>
            <w:r w:rsidRPr="00796607">
              <w:rPr>
                <w:rFonts w:ascii="Cambria" w:hAnsi="Cambria"/>
                <w:color w:val="000000"/>
              </w:rPr>
              <w:t xml:space="preserve">35.200,00 </w:t>
            </w:r>
          </w:p>
        </w:tc>
      </w:tr>
    </w:tbl>
    <w:p w:rsidR="0065702F" w:rsidRDefault="0065702F" w:rsidP="00E45E3F">
      <w:pPr>
        <w:pStyle w:val="Corpodeltesto2"/>
        <w:spacing w:after="0" w:line="240" w:lineRule="auto"/>
        <w:ind w:left="720"/>
        <w:jc w:val="both"/>
        <w:rPr>
          <w:rFonts w:asciiTheme="majorHAnsi" w:hAnsiTheme="majorHAnsi" w:cs="Tahoma"/>
          <w:sz w:val="22"/>
          <w:szCs w:val="22"/>
        </w:rPr>
      </w:pPr>
    </w:p>
    <w:p w:rsidR="00E45E3F" w:rsidRPr="00F877F3" w:rsidRDefault="00E45E3F" w:rsidP="00E45E3F">
      <w:pPr>
        <w:ind w:right="-1"/>
        <w:rPr>
          <w:rFonts w:asciiTheme="majorHAnsi" w:hAnsiTheme="majorHAnsi" w:cs="Tahoma"/>
          <w:color w:val="000000"/>
          <w:sz w:val="22"/>
          <w:szCs w:val="22"/>
        </w:rPr>
      </w:pPr>
    </w:p>
    <w:p w:rsidR="00E45E3F" w:rsidRPr="00F877F3" w:rsidRDefault="00E45E3F" w:rsidP="00E45E3F">
      <w:pPr>
        <w:pStyle w:val="Corpodeltesto2"/>
        <w:spacing w:after="0" w:line="240" w:lineRule="auto"/>
        <w:rPr>
          <w:rFonts w:asciiTheme="majorHAnsi" w:hAnsiTheme="majorHAnsi" w:cs="Tahoma"/>
          <w:b/>
          <w:sz w:val="22"/>
          <w:szCs w:val="22"/>
          <w:u w:val="single"/>
        </w:rPr>
      </w:pPr>
    </w:p>
    <w:p w:rsidR="00E45E3F" w:rsidRPr="00F877F3" w:rsidRDefault="00E45E3F" w:rsidP="00E45E3F">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 xml:space="preserve">DOCUMENTAZIONE TECNICO QUALITATIVA </w:t>
      </w:r>
    </w:p>
    <w:p w:rsidR="00E45E3F" w:rsidRPr="00F877F3" w:rsidRDefault="00E45E3F" w:rsidP="00E45E3F">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(da produrre a cura delle ditte partecipanti in sede di partecipazione alla gara</w:t>
      </w:r>
      <w:r w:rsidR="00D12E2D">
        <w:rPr>
          <w:rFonts w:asciiTheme="majorHAnsi" w:hAnsiTheme="majorHAnsi" w:cs="Tahoma"/>
          <w:b/>
          <w:sz w:val="22"/>
          <w:szCs w:val="22"/>
          <w:u w:val="single"/>
        </w:rPr>
        <w:t xml:space="preserve"> nella busta n 2</w:t>
      </w:r>
      <w:r w:rsidRPr="00F877F3">
        <w:rPr>
          <w:rFonts w:asciiTheme="majorHAnsi" w:hAnsiTheme="majorHAnsi" w:cs="Tahoma"/>
          <w:b/>
          <w:sz w:val="22"/>
          <w:szCs w:val="22"/>
          <w:u w:val="single"/>
        </w:rPr>
        <w:t>)</w:t>
      </w:r>
    </w:p>
    <w:p w:rsidR="00E45E3F" w:rsidRPr="00F877F3" w:rsidRDefault="00E45E3F" w:rsidP="00E45E3F">
      <w:pPr>
        <w:jc w:val="both"/>
        <w:rPr>
          <w:rFonts w:asciiTheme="majorHAnsi" w:hAnsiTheme="majorHAnsi" w:cs="Tahoma"/>
          <w:sz w:val="22"/>
          <w:szCs w:val="22"/>
        </w:rPr>
      </w:pPr>
    </w:p>
    <w:p w:rsidR="00E45E3F" w:rsidRPr="00F877F3" w:rsidRDefault="00E45E3F" w:rsidP="00E45E3F">
      <w:pPr>
        <w:jc w:val="both"/>
        <w:rPr>
          <w:rFonts w:asciiTheme="majorHAnsi" w:hAnsiTheme="majorHAnsi" w:cs="Tahoma"/>
          <w:sz w:val="22"/>
          <w:szCs w:val="22"/>
        </w:rPr>
      </w:pPr>
    </w:p>
    <w:p w:rsidR="00E45E3F" w:rsidRPr="00F877F3" w:rsidRDefault="00E45E3F" w:rsidP="00E45E3F">
      <w:pPr>
        <w:jc w:val="both"/>
        <w:rPr>
          <w:rFonts w:asciiTheme="majorHAnsi" w:hAnsiTheme="majorHAnsi" w:cs="Tahoma"/>
          <w:sz w:val="22"/>
          <w:szCs w:val="22"/>
        </w:rPr>
      </w:pPr>
      <w:r w:rsidRPr="00F877F3">
        <w:rPr>
          <w:rFonts w:asciiTheme="majorHAnsi" w:hAnsiTheme="majorHAnsi" w:cs="Tahoma"/>
          <w:sz w:val="22"/>
          <w:szCs w:val="22"/>
        </w:rPr>
        <w:t>La busta n 2 riportante la dicitura “DOCUMENTAZIONE TECNICO-QUALITATIVA” dovrà contenere tutta la documentazione idonea ad illustrare le caratteristiche tecniche delle apparecchiature offerte.</w:t>
      </w:r>
    </w:p>
    <w:p w:rsidR="00E45E3F" w:rsidRPr="00E45E3F" w:rsidRDefault="00E45E3F" w:rsidP="00E45E3F">
      <w:pPr>
        <w:jc w:val="both"/>
        <w:rPr>
          <w:rFonts w:asciiTheme="majorHAnsi" w:hAnsiTheme="majorHAnsi" w:cs="Tahoma"/>
          <w:sz w:val="22"/>
          <w:szCs w:val="22"/>
        </w:rPr>
      </w:pPr>
      <w:r w:rsidRPr="00F877F3">
        <w:rPr>
          <w:rFonts w:asciiTheme="majorHAnsi" w:hAnsiTheme="majorHAnsi" w:cs="Tahoma"/>
          <w:sz w:val="22"/>
          <w:szCs w:val="22"/>
        </w:rPr>
        <w:t>Dovrà essere presente la seguente documentazione</w:t>
      </w:r>
      <w:r w:rsidRPr="00E45E3F">
        <w:rPr>
          <w:rFonts w:asciiTheme="majorHAnsi" w:hAnsiTheme="majorHAnsi" w:cs="Tahoma"/>
          <w:sz w:val="22"/>
          <w:szCs w:val="22"/>
        </w:rPr>
        <w:t>, divisa in quattro parti:</w:t>
      </w:r>
    </w:p>
    <w:p w:rsidR="00E45E3F" w:rsidRPr="00E45E3F" w:rsidRDefault="00E45E3F" w:rsidP="00E45E3F">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E45E3F">
        <w:rPr>
          <w:rFonts w:asciiTheme="majorHAnsi" w:hAnsiTheme="majorHAnsi" w:cs="Tahoma"/>
          <w:sz w:val="22"/>
          <w:szCs w:val="22"/>
        </w:rPr>
        <w:t xml:space="preserve">una </w:t>
      </w:r>
      <w:r w:rsidRPr="00E45E3F">
        <w:rPr>
          <w:rFonts w:asciiTheme="majorHAnsi" w:hAnsiTheme="majorHAnsi" w:cs="Tahoma"/>
          <w:b/>
          <w:bCs/>
          <w:sz w:val="22"/>
          <w:szCs w:val="22"/>
        </w:rPr>
        <w:t>parte A</w:t>
      </w:r>
      <w:r w:rsidRPr="00E45E3F">
        <w:rPr>
          <w:rFonts w:asciiTheme="majorHAnsi" w:hAnsiTheme="majorHAnsi" w:cs="Tahoma"/>
          <w:sz w:val="22"/>
          <w:szCs w:val="22"/>
        </w:rPr>
        <w:t xml:space="preserve"> relativa ai requisiti tecnici e prestazionali; </w:t>
      </w:r>
    </w:p>
    <w:p w:rsidR="00E45E3F" w:rsidRDefault="00E45E3F" w:rsidP="00E45E3F">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F877F3">
        <w:rPr>
          <w:rFonts w:asciiTheme="majorHAnsi" w:hAnsiTheme="majorHAnsi" w:cs="Tahoma"/>
          <w:sz w:val="22"/>
          <w:szCs w:val="22"/>
        </w:rPr>
        <w:t xml:space="preserve">una </w:t>
      </w:r>
      <w:r w:rsidRPr="00F877F3">
        <w:rPr>
          <w:rFonts w:asciiTheme="majorHAnsi" w:hAnsiTheme="majorHAnsi" w:cs="Tahoma"/>
          <w:b/>
          <w:bCs/>
          <w:sz w:val="22"/>
          <w:szCs w:val="22"/>
        </w:rPr>
        <w:t>parte B</w:t>
      </w:r>
      <w:r w:rsidRPr="00F877F3">
        <w:rPr>
          <w:rFonts w:asciiTheme="majorHAnsi" w:hAnsiTheme="majorHAnsi" w:cs="Tahoma"/>
          <w:sz w:val="22"/>
          <w:szCs w:val="22"/>
        </w:rPr>
        <w:t xml:space="preserve"> relativa ai servizi; </w:t>
      </w:r>
    </w:p>
    <w:p w:rsidR="00E45E3F" w:rsidRDefault="00E45E3F" w:rsidP="00E45E3F">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FB46C0">
        <w:rPr>
          <w:rFonts w:asciiTheme="majorHAnsi" w:hAnsiTheme="majorHAnsi" w:cs="Tahoma"/>
          <w:sz w:val="22"/>
          <w:szCs w:val="22"/>
        </w:rPr>
        <w:t xml:space="preserve">una </w:t>
      </w:r>
      <w:r w:rsidRPr="00FB46C0">
        <w:rPr>
          <w:rFonts w:asciiTheme="majorHAnsi" w:hAnsiTheme="majorHAnsi" w:cs="Tahoma"/>
          <w:b/>
          <w:bCs/>
          <w:sz w:val="22"/>
          <w:szCs w:val="22"/>
        </w:rPr>
        <w:t>parte C</w:t>
      </w:r>
      <w:r w:rsidRPr="00FB46C0">
        <w:rPr>
          <w:rFonts w:asciiTheme="majorHAnsi" w:hAnsiTheme="majorHAnsi" w:cs="Tahoma"/>
          <w:sz w:val="22"/>
          <w:szCs w:val="22"/>
        </w:rPr>
        <w:t xml:space="preserve"> relativa alla documen</w:t>
      </w:r>
      <w:r>
        <w:rPr>
          <w:rFonts w:asciiTheme="majorHAnsi" w:hAnsiTheme="majorHAnsi" w:cs="Tahoma"/>
          <w:sz w:val="22"/>
          <w:szCs w:val="22"/>
        </w:rPr>
        <w:t>tazione in formato elettronico (</w:t>
      </w:r>
      <w:r w:rsidRPr="00FB46C0">
        <w:rPr>
          <w:rFonts w:asciiTheme="majorHAnsi" w:hAnsiTheme="majorHAnsi" w:cs="Tahoma"/>
          <w:sz w:val="22"/>
          <w:szCs w:val="22"/>
        </w:rPr>
        <w:t xml:space="preserve">unitamente ad una dichiarazione attestante la piena conformità della documentazione inserita nel </w:t>
      </w:r>
      <w:proofErr w:type="spellStart"/>
      <w:r w:rsidRPr="00FB46C0">
        <w:rPr>
          <w:rFonts w:asciiTheme="majorHAnsi" w:hAnsiTheme="majorHAnsi" w:cs="Tahoma"/>
          <w:sz w:val="22"/>
          <w:szCs w:val="22"/>
        </w:rPr>
        <w:t>CD</w:t>
      </w:r>
      <w:proofErr w:type="spellEnd"/>
      <w:r w:rsidRPr="00FB46C0">
        <w:rPr>
          <w:rFonts w:asciiTheme="majorHAnsi" w:hAnsiTheme="majorHAnsi" w:cs="Tahoma"/>
          <w:sz w:val="22"/>
          <w:szCs w:val="22"/>
        </w:rPr>
        <w:t xml:space="preserve"> rispetto a quella </w:t>
      </w:r>
      <w:r>
        <w:rPr>
          <w:rFonts w:asciiTheme="majorHAnsi" w:hAnsiTheme="majorHAnsi" w:cs="Tahoma"/>
          <w:sz w:val="22"/>
          <w:szCs w:val="22"/>
        </w:rPr>
        <w:t xml:space="preserve">cartacea </w:t>
      </w:r>
      <w:r w:rsidRPr="00FB46C0">
        <w:rPr>
          <w:rFonts w:asciiTheme="majorHAnsi" w:hAnsiTheme="majorHAnsi" w:cs="Tahoma"/>
          <w:sz w:val="22"/>
          <w:szCs w:val="22"/>
        </w:rPr>
        <w:t>presentata in sede di gara</w:t>
      </w:r>
      <w:r>
        <w:rPr>
          <w:rFonts w:asciiTheme="majorHAnsi" w:hAnsiTheme="majorHAnsi" w:cs="Tahoma"/>
          <w:sz w:val="22"/>
          <w:szCs w:val="22"/>
        </w:rPr>
        <w:t>)</w:t>
      </w:r>
    </w:p>
    <w:p w:rsidR="00E45E3F" w:rsidRPr="00FB46C0" w:rsidRDefault="00E45E3F" w:rsidP="00E45E3F">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FB46C0">
        <w:rPr>
          <w:rFonts w:asciiTheme="majorHAnsi" w:hAnsiTheme="majorHAnsi" w:cs="Tahoma"/>
          <w:b/>
          <w:sz w:val="22"/>
          <w:szCs w:val="22"/>
        </w:rPr>
        <w:t>una parte D</w:t>
      </w:r>
      <w:r>
        <w:rPr>
          <w:rFonts w:asciiTheme="majorHAnsi" w:hAnsiTheme="majorHAnsi" w:cs="Tahoma"/>
          <w:sz w:val="22"/>
          <w:szCs w:val="22"/>
        </w:rPr>
        <w:t xml:space="preserve"> </w:t>
      </w:r>
      <w:r>
        <w:rPr>
          <w:rFonts w:asciiTheme="majorHAnsi" w:hAnsiTheme="majorHAnsi" w:cs="Tahoma"/>
          <w:bCs/>
          <w:sz w:val="22"/>
          <w:szCs w:val="22"/>
        </w:rPr>
        <w:t xml:space="preserve">contenente </w:t>
      </w:r>
      <w:r w:rsidRPr="00FB46C0">
        <w:rPr>
          <w:rFonts w:asciiTheme="majorHAnsi" w:hAnsiTheme="majorHAnsi" w:cs="Tahoma"/>
          <w:bCs/>
          <w:sz w:val="22"/>
          <w:szCs w:val="22"/>
        </w:rPr>
        <w:t xml:space="preserve">una </w:t>
      </w:r>
      <w:r w:rsidRPr="00FB46C0">
        <w:rPr>
          <w:rFonts w:asciiTheme="majorHAnsi" w:hAnsiTheme="majorHAnsi" w:cs="Tahoma"/>
          <w:bCs/>
          <w:sz w:val="22"/>
          <w:szCs w:val="22"/>
          <w:u w:val="single"/>
        </w:rPr>
        <w:t>motivata e comprovata dichiarazione</w:t>
      </w:r>
      <w:r w:rsidRPr="00FB46C0">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E45E3F" w:rsidRPr="00FB46C0" w:rsidRDefault="00E45E3F" w:rsidP="00E45E3F">
      <w:pPr>
        <w:pStyle w:val="Rientrocorpodeltesto"/>
        <w:widowControl w:val="0"/>
        <w:adjustRightInd w:val="0"/>
        <w:spacing w:after="0"/>
        <w:ind w:left="720"/>
        <w:jc w:val="both"/>
        <w:textAlignment w:val="baseline"/>
        <w:rPr>
          <w:rFonts w:asciiTheme="majorHAnsi" w:hAnsiTheme="majorHAnsi" w:cs="Tahoma"/>
          <w:sz w:val="22"/>
          <w:szCs w:val="22"/>
        </w:rPr>
      </w:pPr>
    </w:p>
    <w:p w:rsidR="00E45E3F" w:rsidRDefault="00E45E3F" w:rsidP="00E45E3F">
      <w:pPr>
        <w:pStyle w:val="Rientrocorpodeltesto"/>
        <w:ind w:left="0"/>
        <w:jc w:val="both"/>
        <w:rPr>
          <w:rFonts w:asciiTheme="majorHAnsi" w:hAnsiTheme="majorHAnsi" w:cs="Tahoma"/>
          <w:sz w:val="22"/>
          <w:szCs w:val="22"/>
        </w:rPr>
      </w:pPr>
      <w:r w:rsidRPr="00F877F3">
        <w:rPr>
          <w:rFonts w:asciiTheme="majorHAnsi" w:hAnsiTheme="majorHAnsi" w:cs="Tahoma"/>
          <w:sz w:val="22"/>
          <w:szCs w:val="22"/>
        </w:rPr>
        <w:t>con l’esortazione di utilizzare la stessa numerazione e relativo titolo; eventuali integrazioni ai documenti presentati dovranno essere forniti come richiesti dall’ente appaltante.</w:t>
      </w:r>
    </w:p>
    <w:p w:rsidR="00E45E3F" w:rsidRPr="00317D8A" w:rsidRDefault="00E45E3F" w:rsidP="00E45E3F">
      <w:pPr>
        <w:jc w:val="both"/>
        <w:rPr>
          <w:rFonts w:asciiTheme="majorHAnsi" w:hAnsiTheme="majorHAnsi"/>
          <w:bCs/>
          <w:color w:val="FF0000"/>
          <w:sz w:val="22"/>
          <w:szCs w:val="22"/>
        </w:rPr>
      </w:pPr>
      <w:r w:rsidRPr="00E45E3F">
        <w:rPr>
          <w:rFonts w:asciiTheme="majorHAnsi" w:hAnsiTheme="majorHAnsi" w:cs="Tahoma"/>
          <w:b/>
          <w:sz w:val="22"/>
          <w:szCs w:val="22"/>
        </w:rPr>
        <w:t>P</w:t>
      </w:r>
      <w:r w:rsidRPr="00E45E3F">
        <w:rPr>
          <w:rFonts w:asciiTheme="majorHAnsi" w:hAnsiTheme="majorHAnsi" w:cs="Tahoma"/>
          <w:b/>
          <w:bCs/>
          <w:sz w:val="22"/>
          <w:szCs w:val="22"/>
        </w:rPr>
        <w:t>arte A</w:t>
      </w:r>
      <w:r w:rsidRPr="00E45E3F">
        <w:rPr>
          <w:rFonts w:asciiTheme="majorHAnsi" w:hAnsiTheme="majorHAnsi" w:cs="Tahoma"/>
          <w:sz w:val="22"/>
          <w:szCs w:val="22"/>
        </w:rPr>
        <w:t xml:space="preserve"> relativa ai requisiti tecnici e prestazionali</w:t>
      </w:r>
    </w:p>
    <w:p w:rsidR="00E45E3F" w:rsidRPr="00CB541B" w:rsidRDefault="00E45E3F" w:rsidP="00E45E3F">
      <w:pPr>
        <w:numPr>
          <w:ilvl w:val="1"/>
          <w:numId w:val="32"/>
        </w:numPr>
        <w:ind w:left="709" w:hanging="425"/>
        <w:jc w:val="both"/>
        <w:rPr>
          <w:rFonts w:asciiTheme="majorHAnsi" w:hAnsiTheme="majorHAnsi"/>
          <w:sz w:val="22"/>
          <w:szCs w:val="22"/>
        </w:rPr>
      </w:pPr>
      <w:r w:rsidRPr="00CB541B">
        <w:rPr>
          <w:rFonts w:asciiTheme="majorHAnsi" w:hAnsiTheme="majorHAnsi"/>
          <w:b/>
          <w:sz w:val="22"/>
          <w:szCs w:val="22"/>
        </w:rPr>
        <w:t>Copia dell’offerta economica senza l’indicazione dei prezzi</w:t>
      </w:r>
      <w:r w:rsidRPr="00CB541B">
        <w:rPr>
          <w:rFonts w:asciiTheme="majorHAnsi" w:hAnsiTheme="majorHAnsi"/>
          <w:sz w:val="22"/>
          <w:szCs w:val="22"/>
        </w:rPr>
        <w:t xml:space="preserve">, con </w:t>
      </w:r>
      <w:r w:rsidRPr="00CB541B">
        <w:rPr>
          <w:rFonts w:asciiTheme="majorHAnsi" w:hAnsiTheme="majorHAnsi"/>
          <w:b/>
          <w:sz w:val="22"/>
          <w:szCs w:val="22"/>
        </w:rPr>
        <w:t>descrizione sintetica e codici</w:t>
      </w:r>
      <w:r w:rsidRPr="00CB541B">
        <w:rPr>
          <w:rFonts w:asciiTheme="majorHAnsi" w:hAnsiTheme="majorHAnsi"/>
          <w:sz w:val="22"/>
          <w:szCs w:val="22"/>
        </w:rPr>
        <w:t xml:space="preserve"> di tutti gli strumenti, sistemi ed accessori offerti, inclusi quelli integrativi rispetto a </w:t>
      </w:r>
      <w:r w:rsidRPr="00CB541B">
        <w:rPr>
          <w:rFonts w:asciiTheme="majorHAnsi" w:hAnsiTheme="majorHAnsi"/>
          <w:sz w:val="22"/>
          <w:szCs w:val="22"/>
        </w:rPr>
        <w:lastRenderedPageBreak/>
        <w:t>quanto esplicitamente richiesto in CSA sia a titolo migliorativo (per i quali l’offerta economica con i prezzi inserita nella busta 3 riporterà un valore economico pari a zero), quali ad esempio eventuali strumenti aggiuntivi da lasciare presso l’Azienda quale strumentazione di riserva in caso di guasti o rotture)</w:t>
      </w:r>
    </w:p>
    <w:p w:rsidR="00E45E3F" w:rsidRPr="00CB541B" w:rsidRDefault="00E45E3F" w:rsidP="00E45E3F">
      <w:pPr>
        <w:ind w:left="709"/>
        <w:jc w:val="both"/>
        <w:rPr>
          <w:rFonts w:asciiTheme="majorHAnsi" w:hAnsiTheme="majorHAnsi"/>
          <w:color w:val="FF0000"/>
          <w:sz w:val="22"/>
          <w:szCs w:val="22"/>
        </w:rPr>
      </w:pPr>
    </w:p>
    <w:p w:rsidR="00E45E3F" w:rsidRPr="009C39AA" w:rsidRDefault="00E45E3F" w:rsidP="00E45E3F">
      <w:pPr>
        <w:numPr>
          <w:ilvl w:val="1"/>
          <w:numId w:val="32"/>
        </w:numPr>
        <w:ind w:left="709" w:hanging="425"/>
        <w:jc w:val="both"/>
        <w:rPr>
          <w:rFonts w:asciiTheme="majorHAnsi" w:hAnsiTheme="majorHAnsi"/>
          <w:bCs/>
          <w:sz w:val="22"/>
          <w:szCs w:val="22"/>
        </w:rPr>
      </w:pPr>
      <w:r>
        <w:rPr>
          <w:rFonts w:asciiTheme="majorHAnsi" w:hAnsiTheme="majorHAnsi"/>
          <w:b/>
          <w:bCs/>
          <w:sz w:val="22"/>
          <w:szCs w:val="22"/>
        </w:rPr>
        <w:t>R</w:t>
      </w:r>
      <w:r w:rsidRPr="00F75CE1">
        <w:rPr>
          <w:rFonts w:asciiTheme="majorHAnsi" w:hAnsiTheme="majorHAnsi"/>
          <w:b/>
          <w:bCs/>
          <w:sz w:val="22"/>
          <w:szCs w:val="22"/>
        </w:rPr>
        <w:t>elazioni tecnico-illustrative delle apparecchiature e sistemi offerti</w:t>
      </w:r>
      <w:r w:rsidRPr="009C39AA">
        <w:rPr>
          <w:rFonts w:asciiTheme="majorHAnsi" w:hAnsiTheme="majorHAnsi"/>
          <w:bCs/>
          <w:sz w:val="22"/>
          <w:szCs w:val="22"/>
        </w:rPr>
        <w:t xml:space="preserve"> (anche in opzione) in noleggio, integrata con depliant illustrativi. Da tale materiale, che dovrà essere adeguatamente dettagliato, dovranno emergere le caratteristiche delle apparecchiature proposte, tenendo conto di quanto prescritto, in particolare, dall’articolo del presente Capitolato riguardante le Caratteristiche tecniche. </w:t>
      </w:r>
    </w:p>
    <w:p w:rsidR="00E45E3F" w:rsidRPr="009C39AA" w:rsidRDefault="00E45E3F" w:rsidP="00E45E3F">
      <w:pPr>
        <w:ind w:left="709"/>
        <w:jc w:val="both"/>
        <w:rPr>
          <w:rFonts w:asciiTheme="majorHAnsi" w:hAnsiTheme="majorHAnsi"/>
          <w:bCs/>
          <w:sz w:val="22"/>
          <w:szCs w:val="22"/>
        </w:rPr>
      </w:pPr>
    </w:p>
    <w:p w:rsidR="00E45E3F" w:rsidRPr="009C39AA" w:rsidRDefault="00E45E3F" w:rsidP="00E45E3F">
      <w:pPr>
        <w:numPr>
          <w:ilvl w:val="1"/>
          <w:numId w:val="32"/>
        </w:numPr>
        <w:ind w:left="709" w:hanging="425"/>
        <w:jc w:val="both"/>
        <w:rPr>
          <w:rFonts w:asciiTheme="majorHAnsi" w:hAnsiTheme="majorHAnsi"/>
          <w:bCs/>
          <w:sz w:val="22"/>
          <w:szCs w:val="22"/>
        </w:rPr>
      </w:pPr>
      <w:r w:rsidRPr="00E45E3F">
        <w:rPr>
          <w:rFonts w:asciiTheme="majorHAnsi" w:hAnsiTheme="majorHAnsi"/>
          <w:b/>
          <w:bCs/>
          <w:sz w:val="22"/>
          <w:szCs w:val="22"/>
        </w:rPr>
        <w:t>Certificazione di compatibilità</w:t>
      </w:r>
      <w:r w:rsidRPr="009C39AA">
        <w:rPr>
          <w:rFonts w:asciiTheme="majorHAnsi" w:hAnsiTheme="majorHAnsi"/>
          <w:bCs/>
          <w:sz w:val="22"/>
          <w:szCs w:val="22"/>
        </w:rPr>
        <w:t xml:space="preserve"> tecnica della strumentazione offerta con i sistemi di alta disinfezione e sterilizzazione a bassa temperatura (</w:t>
      </w:r>
      <w:proofErr w:type="spellStart"/>
      <w:r w:rsidRPr="009C39AA">
        <w:rPr>
          <w:rFonts w:asciiTheme="majorHAnsi" w:hAnsiTheme="majorHAnsi"/>
          <w:bCs/>
          <w:sz w:val="22"/>
          <w:szCs w:val="22"/>
        </w:rPr>
        <w:t>t≤</w:t>
      </w:r>
      <w:proofErr w:type="spellEnd"/>
      <w:r w:rsidRPr="009C39AA">
        <w:rPr>
          <w:rFonts w:asciiTheme="majorHAnsi" w:hAnsiTheme="majorHAnsi"/>
          <w:bCs/>
          <w:sz w:val="22"/>
          <w:szCs w:val="22"/>
        </w:rPr>
        <w:t xml:space="preserve"> 55°C), quali </w:t>
      </w:r>
      <w:proofErr w:type="spellStart"/>
      <w:r w:rsidRPr="009C39AA">
        <w:rPr>
          <w:rFonts w:asciiTheme="majorHAnsi" w:hAnsiTheme="majorHAnsi"/>
          <w:bCs/>
          <w:sz w:val="22"/>
          <w:szCs w:val="22"/>
        </w:rPr>
        <w:t>lavaendoscopi</w:t>
      </w:r>
      <w:proofErr w:type="spellEnd"/>
      <w:r w:rsidRPr="009C39AA">
        <w:rPr>
          <w:rFonts w:asciiTheme="majorHAnsi" w:hAnsiTheme="majorHAnsi"/>
          <w:bCs/>
          <w:sz w:val="22"/>
          <w:szCs w:val="22"/>
        </w:rPr>
        <w:t xml:space="preserve"> e sterilizzatrici ad acido </w:t>
      </w:r>
      <w:proofErr w:type="spellStart"/>
      <w:r w:rsidRPr="009C39AA">
        <w:rPr>
          <w:rFonts w:asciiTheme="majorHAnsi" w:hAnsiTheme="majorHAnsi"/>
          <w:bCs/>
          <w:sz w:val="22"/>
          <w:szCs w:val="22"/>
        </w:rPr>
        <w:t>peracetico</w:t>
      </w:r>
      <w:proofErr w:type="spellEnd"/>
      <w:r w:rsidRPr="009C39AA">
        <w:rPr>
          <w:rFonts w:asciiTheme="majorHAnsi" w:hAnsiTheme="majorHAnsi"/>
          <w:bCs/>
          <w:sz w:val="22"/>
          <w:szCs w:val="22"/>
        </w:rPr>
        <w:t xml:space="preserve">, vapori di perossido, gas plasma o vapori di acido </w:t>
      </w:r>
      <w:proofErr w:type="spellStart"/>
      <w:r w:rsidRPr="009C39AA">
        <w:rPr>
          <w:rFonts w:asciiTheme="majorHAnsi" w:hAnsiTheme="majorHAnsi"/>
          <w:bCs/>
          <w:sz w:val="22"/>
          <w:szCs w:val="22"/>
        </w:rPr>
        <w:t>peracetico</w:t>
      </w:r>
      <w:proofErr w:type="spellEnd"/>
    </w:p>
    <w:p w:rsidR="00E45E3F" w:rsidRPr="009C39AA" w:rsidRDefault="00E45E3F" w:rsidP="00E45E3F">
      <w:pPr>
        <w:ind w:left="709"/>
        <w:jc w:val="both"/>
        <w:rPr>
          <w:rFonts w:asciiTheme="majorHAnsi" w:hAnsiTheme="majorHAnsi"/>
          <w:bCs/>
          <w:sz w:val="22"/>
          <w:szCs w:val="22"/>
        </w:rPr>
      </w:pPr>
    </w:p>
    <w:p w:rsidR="00E45E3F" w:rsidRPr="0060321F" w:rsidRDefault="0060321F" w:rsidP="00E45E3F">
      <w:pPr>
        <w:numPr>
          <w:ilvl w:val="1"/>
          <w:numId w:val="32"/>
        </w:numPr>
        <w:ind w:left="709" w:hanging="425"/>
        <w:jc w:val="both"/>
        <w:rPr>
          <w:rFonts w:asciiTheme="majorHAnsi" w:hAnsiTheme="majorHAnsi"/>
          <w:bCs/>
          <w:sz w:val="22"/>
          <w:szCs w:val="22"/>
        </w:rPr>
      </w:pPr>
      <w:r>
        <w:rPr>
          <w:rFonts w:asciiTheme="majorHAnsi" w:hAnsiTheme="majorHAnsi"/>
          <w:bCs/>
          <w:sz w:val="22"/>
          <w:szCs w:val="22"/>
        </w:rPr>
        <w:t xml:space="preserve">Questionario tecnico </w:t>
      </w:r>
      <w:r w:rsidRPr="00D12E2D">
        <w:rPr>
          <w:rFonts w:asciiTheme="majorHAnsi" w:hAnsiTheme="majorHAnsi"/>
          <w:bCs/>
          <w:sz w:val="22"/>
          <w:szCs w:val="22"/>
          <w:u w:val="single"/>
        </w:rPr>
        <w:t xml:space="preserve">anche in formato </w:t>
      </w:r>
      <w:proofErr w:type="spellStart"/>
      <w:r w:rsidRPr="00D12E2D">
        <w:rPr>
          <w:rFonts w:asciiTheme="majorHAnsi" w:hAnsiTheme="majorHAnsi"/>
          <w:bCs/>
          <w:sz w:val="22"/>
          <w:szCs w:val="22"/>
          <w:u w:val="single"/>
        </w:rPr>
        <w:t>excel</w:t>
      </w:r>
      <w:proofErr w:type="spellEnd"/>
    </w:p>
    <w:p w:rsidR="00E45E3F" w:rsidRPr="009C39AA" w:rsidRDefault="00E45E3F" w:rsidP="00E45E3F">
      <w:pPr>
        <w:ind w:left="709"/>
        <w:jc w:val="both"/>
        <w:rPr>
          <w:rFonts w:asciiTheme="majorHAnsi" w:hAnsiTheme="majorHAnsi"/>
          <w:bCs/>
          <w:sz w:val="22"/>
          <w:szCs w:val="22"/>
        </w:rPr>
      </w:pPr>
    </w:p>
    <w:p w:rsidR="00E45E3F" w:rsidRDefault="00E45E3F" w:rsidP="00E45E3F">
      <w:pPr>
        <w:numPr>
          <w:ilvl w:val="1"/>
          <w:numId w:val="32"/>
        </w:numPr>
        <w:ind w:left="709" w:hanging="425"/>
        <w:jc w:val="both"/>
        <w:rPr>
          <w:rFonts w:asciiTheme="majorHAnsi" w:hAnsiTheme="majorHAnsi"/>
          <w:bCs/>
          <w:sz w:val="22"/>
          <w:szCs w:val="22"/>
        </w:rPr>
      </w:pPr>
      <w:r w:rsidRPr="00E45E3F">
        <w:rPr>
          <w:rFonts w:asciiTheme="majorHAnsi" w:hAnsiTheme="majorHAnsi"/>
          <w:b/>
          <w:bCs/>
          <w:sz w:val="22"/>
          <w:szCs w:val="22"/>
        </w:rPr>
        <w:t>Copia dei certificati di conformità</w:t>
      </w:r>
      <w:r w:rsidRPr="009C39AA">
        <w:rPr>
          <w:rFonts w:asciiTheme="majorHAnsi" w:hAnsiTheme="majorHAnsi"/>
          <w:bCs/>
          <w:sz w:val="22"/>
          <w:szCs w:val="22"/>
        </w:rPr>
        <w:t xml:space="preserve"> alle normative tecniche ed alle prescrizioni di sicurezza in vigore per tutte le strumentazioni offerte (CEI 62-5, 62-51, 62-82, altre eventuali); inoltre marcatura CE in conformità alla direttiva dispositivi medici ed altre certificazioni di qualità aziendale. In particolare, gli strumenti endoscopici  devono essere  elettricamente isolati</w:t>
      </w:r>
    </w:p>
    <w:p w:rsidR="00E45E3F" w:rsidRDefault="00E45E3F" w:rsidP="00E45E3F">
      <w:pPr>
        <w:pStyle w:val="Paragrafoelenco"/>
        <w:rPr>
          <w:rFonts w:asciiTheme="majorHAnsi" w:hAnsiTheme="majorHAnsi"/>
          <w:bCs/>
          <w:sz w:val="22"/>
          <w:szCs w:val="22"/>
        </w:rPr>
      </w:pPr>
    </w:p>
    <w:p w:rsidR="00E45E3F" w:rsidRDefault="00E45E3F" w:rsidP="00E45E3F">
      <w:pPr>
        <w:pStyle w:val="Rientrocorpodeltesto"/>
        <w:widowControl w:val="0"/>
        <w:adjustRightInd w:val="0"/>
        <w:spacing w:after="0"/>
        <w:jc w:val="both"/>
        <w:textAlignment w:val="baseline"/>
        <w:rPr>
          <w:rFonts w:asciiTheme="majorHAnsi" w:hAnsiTheme="majorHAnsi" w:cs="Tahoma"/>
          <w:sz w:val="22"/>
          <w:szCs w:val="22"/>
        </w:rPr>
      </w:pPr>
      <w:r>
        <w:rPr>
          <w:rFonts w:asciiTheme="majorHAnsi" w:hAnsiTheme="majorHAnsi" w:cs="Tahoma"/>
          <w:b/>
          <w:bCs/>
          <w:sz w:val="22"/>
          <w:szCs w:val="22"/>
        </w:rPr>
        <w:t>P</w:t>
      </w:r>
      <w:r w:rsidRPr="00F877F3">
        <w:rPr>
          <w:rFonts w:asciiTheme="majorHAnsi" w:hAnsiTheme="majorHAnsi" w:cs="Tahoma"/>
          <w:b/>
          <w:bCs/>
          <w:sz w:val="22"/>
          <w:szCs w:val="22"/>
        </w:rPr>
        <w:t>arte B</w:t>
      </w:r>
      <w:r>
        <w:rPr>
          <w:rFonts w:asciiTheme="majorHAnsi" w:hAnsiTheme="majorHAnsi" w:cs="Tahoma"/>
          <w:sz w:val="22"/>
          <w:szCs w:val="22"/>
        </w:rPr>
        <w:t xml:space="preserve"> relativa ai servizi</w:t>
      </w:r>
    </w:p>
    <w:p w:rsidR="00E45E3F" w:rsidRPr="009C39AA" w:rsidRDefault="00E45E3F" w:rsidP="00E45E3F">
      <w:pPr>
        <w:ind w:left="709"/>
        <w:jc w:val="both"/>
        <w:rPr>
          <w:rFonts w:asciiTheme="majorHAnsi" w:hAnsiTheme="majorHAnsi"/>
          <w:bCs/>
          <w:sz w:val="22"/>
          <w:szCs w:val="22"/>
        </w:rPr>
      </w:pPr>
    </w:p>
    <w:p w:rsidR="00E45E3F" w:rsidRPr="00CB541B" w:rsidRDefault="00E45E3F" w:rsidP="00E45E3F">
      <w:pPr>
        <w:numPr>
          <w:ilvl w:val="1"/>
          <w:numId w:val="45"/>
        </w:numPr>
        <w:ind w:left="709" w:hanging="425"/>
        <w:jc w:val="both"/>
        <w:rPr>
          <w:rFonts w:asciiTheme="majorHAnsi" w:hAnsiTheme="majorHAnsi"/>
          <w:color w:val="FF0000"/>
          <w:sz w:val="22"/>
          <w:szCs w:val="22"/>
        </w:rPr>
      </w:pPr>
      <w:r w:rsidRPr="00CB541B">
        <w:rPr>
          <w:rFonts w:asciiTheme="majorHAnsi" w:hAnsiTheme="majorHAnsi"/>
          <w:b/>
          <w:bCs/>
          <w:sz w:val="22"/>
          <w:szCs w:val="22"/>
          <w:u w:val="single"/>
        </w:rPr>
        <w:t>Relazione organizzativa:</w:t>
      </w:r>
      <w:r w:rsidRPr="00CB541B">
        <w:rPr>
          <w:rFonts w:asciiTheme="majorHAnsi" w:hAnsiTheme="majorHAnsi"/>
          <w:bCs/>
          <w:sz w:val="22"/>
          <w:szCs w:val="22"/>
          <w:u w:val="single"/>
        </w:rPr>
        <w:t xml:space="preserve"> </w:t>
      </w:r>
      <w:r w:rsidRPr="00CB541B">
        <w:rPr>
          <w:rFonts w:asciiTheme="majorHAnsi" w:hAnsiTheme="majorHAnsi"/>
          <w:bCs/>
          <w:sz w:val="22"/>
          <w:szCs w:val="22"/>
        </w:rPr>
        <w:t>che ponga in particolare evidenza servizi di assistenza tecnica. Dovranno essere chiaramente indicati:</w:t>
      </w:r>
    </w:p>
    <w:p w:rsidR="00E45E3F" w:rsidRPr="00F91172" w:rsidRDefault="00E45E3F" w:rsidP="00E45E3F">
      <w:pPr>
        <w:numPr>
          <w:ilvl w:val="2"/>
          <w:numId w:val="45"/>
        </w:numPr>
        <w:jc w:val="both"/>
        <w:rPr>
          <w:rFonts w:asciiTheme="majorHAnsi" w:hAnsiTheme="majorHAnsi"/>
          <w:sz w:val="22"/>
          <w:szCs w:val="22"/>
        </w:rPr>
      </w:pPr>
      <w:r w:rsidRPr="00CB541B">
        <w:rPr>
          <w:rFonts w:asciiTheme="majorHAnsi" w:hAnsiTheme="majorHAnsi"/>
          <w:bCs/>
          <w:sz w:val="22"/>
          <w:szCs w:val="22"/>
        </w:rPr>
        <w:t>tempi</w:t>
      </w:r>
      <w:r w:rsidRPr="00F91172">
        <w:rPr>
          <w:rFonts w:asciiTheme="majorHAnsi" w:hAnsiTheme="majorHAnsi"/>
          <w:bCs/>
          <w:sz w:val="22"/>
          <w:szCs w:val="22"/>
        </w:rPr>
        <w:t xml:space="preserve"> di intervento, </w:t>
      </w:r>
    </w:p>
    <w:p w:rsidR="00E45E3F" w:rsidRPr="00F91172" w:rsidRDefault="00E45E3F" w:rsidP="00E45E3F">
      <w:pPr>
        <w:numPr>
          <w:ilvl w:val="2"/>
          <w:numId w:val="45"/>
        </w:numPr>
        <w:jc w:val="both"/>
        <w:rPr>
          <w:rFonts w:asciiTheme="majorHAnsi" w:hAnsiTheme="majorHAnsi"/>
          <w:sz w:val="22"/>
          <w:szCs w:val="22"/>
        </w:rPr>
      </w:pPr>
      <w:r w:rsidRPr="00F91172">
        <w:rPr>
          <w:rFonts w:asciiTheme="majorHAnsi" w:hAnsiTheme="majorHAnsi"/>
          <w:bCs/>
          <w:sz w:val="22"/>
          <w:szCs w:val="22"/>
        </w:rPr>
        <w:t>disponibilità di strumentazione aggiuntiv</w:t>
      </w:r>
      <w:r>
        <w:rPr>
          <w:rFonts w:asciiTheme="majorHAnsi" w:hAnsiTheme="majorHAnsi"/>
          <w:bCs/>
          <w:sz w:val="22"/>
          <w:szCs w:val="22"/>
        </w:rPr>
        <w:t>a da lasciare presso l’Azienda del SSR</w:t>
      </w:r>
      <w:r w:rsidRPr="00F91172">
        <w:rPr>
          <w:rFonts w:asciiTheme="majorHAnsi" w:hAnsiTheme="majorHAnsi"/>
          <w:bCs/>
          <w:sz w:val="22"/>
          <w:szCs w:val="22"/>
        </w:rPr>
        <w:t xml:space="preserve"> quale strumentazione di riserva in caso di guasti o rotture precisandone le quantità e le tipologie,</w:t>
      </w:r>
      <w:r w:rsidRPr="00F91172">
        <w:rPr>
          <w:rFonts w:asciiTheme="majorHAnsi" w:hAnsiTheme="majorHAnsi" w:cs="Calibri"/>
          <w:sz w:val="22"/>
          <w:szCs w:val="22"/>
        </w:rPr>
        <w:t xml:space="preserve"> </w:t>
      </w:r>
    </w:p>
    <w:p w:rsidR="00E45E3F" w:rsidRDefault="00E45E3F" w:rsidP="00E45E3F">
      <w:pPr>
        <w:numPr>
          <w:ilvl w:val="2"/>
          <w:numId w:val="45"/>
        </w:numPr>
        <w:jc w:val="both"/>
        <w:rPr>
          <w:rFonts w:asciiTheme="majorHAnsi" w:hAnsiTheme="majorHAnsi"/>
          <w:sz w:val="22"/>
          <w:szCs w:val="22"/>
        </w:rPr>
      </w:pPr>
      <w:r w:rsidRPr="00F91172">
        <w:rPr>
          <w:rFonts w:asciiTheme="majorHAnsi" w:hAnsiTheme="majorHAnsi" w:cs="Arial"/>
          <w:sz w:val="22"/>
          <w:szCs w:val="22"/>
        </w:rPr>
        <w:t>numero massimo annuo di riparazioni per danni che si verificassero a causa di qualunque altra natura,</w:t>
      </w:r>
      <w:r w:rsidRPr="00F91172">
        <w:rPr>
          <w:rFonts w:asciiTheme="majorHAnsi" w:hAnsiTheme="majorHAnsi"/>
          <w:bCs/>
          <w:sz w:val="22"/>
          <w:szCs w:val="22"/>
        </w:rPr>
        <w:t xml:space="preserve"> impegno all’aggiornamento tecnologico ed alla formazione del personale, estensione della copertura contrattuale sui danni, </w:t>
      </w:r>
      <w:proofErr w:type="spellStart"/>
      <w:r w:rsidRPr="00F91172">
        <w:rPr>
          <w:rFonts w:asciiTheme="majorHAnsi" w:hAnsiTheme="majorHAnsi"/>
          <w:bCs/>
          <w:sz w:val="22"/>
          <w:szCs w:val="22"/>
        </w:rPr>
        <w:t>etc</w:t>
      </w:r>
      <w:proofErr w:type="spellEnd"/>
      <w:r w:rsidRPr="00F91172">
        <w:rPr>
          <w:rFonts w:asciiTheme="majorHAnsi" w:hAnsiTheme="majorHAnsi"/>
          <w:bCs/>
          <w:sz w:val="22"/>
          <w:szCs w:val="22"/>
        </w:rPr>
        <w:t>..) migliorativi rispetto alle richieste minime essenziali del presente capitolato</w:t>
      </w:r>
    </w:p>
    <w:p w:rsidR="00E45E3F" w:rsidRPr="00F91172" w:rsidRDefault="00E45E3F" w:rsidP="00E45E3F">
      <w:pPr>
        <w:numPr>
          <w:ilvl w:val="2"/>
          <w:numId w:val="45"/>
        </w:numPr>
        <w:jc w:val="both"/>
        <w:rPr>
          <w:rFonts w:asciiTheme="majorHAnsi" w:hAnsiTheme="majorHAnsi"/>
          <w:sz w:val="22"/>
          <w:szCs w:val="22"/>
        </w:rPr>
      </w:pPr>
      <w:r w:rsidRPr="00F91172">
        <w:rPr>
          <w:rFonts w:asciiTheme="majorHAnsi" w:hAnsiTheme="majorHAnsi"/>
          <w:sz w:val="22"/>
          <w:szCs w:val="22"/>
        </w:rPr>
        <w:t xml:space="preserve"> tempi (massimo 60 giorni di calendario dalla comunicazione di </w:t>
      </w:r>
      <w:r w:rsidRPr="00F91172">
        <w:rPr>
          <w:rFonts w:asciiTheme="majorHAnsi" w:hAnsiTheme="majorHAnsi"/>
          <w:bCs/>
          <w:sz w:val="22"/>
          <w:szCs w:val="22"/>
        </w:rPr>
        <w:t xml:space="preserve">aggiudicazione) entro i quali la ditta consegnerà le apparecchiature  </w:t>
      </w:r>
      <w:r>
        <w:rPr>
          <w:rFonts w:asciiTheme="majorHAnsi" w:hAnsiTheme="majorHAnsi"/>
          <w:bCs/>
          <w:sz w:val="22"/>
          <w:szCs w:val="22"/>
        </w:rPr>
        <w:t>collaudate e funzionanti</w:t>
      </w:r>
    </w:p>
    <w:p w:rsidR="00E45E3F" w:rsidRDefault="00E45E3F" w:rsidP="00E45E3F">
      <w:pPr>
        <w:pStyle w:val="Rientrocorpodeltesto"/>
        <w:widowControl w:val="0"/>
        <w:adjustRightInd w:val="0"/>
        <w:spacing w:after="0"/>
        <w:jc w:val="both"/>
        <w:textAlignment w:val="baseline"/>
        <w:rPr>
          <w:rFonts w:asciiTheme="majorHAnsi" w:hAnsiTheme="majorHAnsi" w:cs="Tahoma"/>
          <w:sz w:val="22"/>
          <w:szCs w:val="22"/>
        </w:rPr>
      </w:pPr>
      <w:r w:rsidRPr="00E45E3F">
        <w:rPr>
          <w:rFonts w:asciiTheme="majorHAnsi" w:hAnsiTheme="majorHAnsi" w:cs="Tahoma"/>
          <w:b/>
          <w:sz w:val="22"/>
          <w:szCs w:val="22"/>
        </w:rPr>
        <w:t>P</w:t>
      </w:r>
      <w:r w:rsidRPr="00E45E3F">
        <w:rPr>
          <w:rFonts w:asciiTheme="majorHAnsi" w:hAnsiTheme="majorHAnsi" w:cs="Tahoma"/>
          <w:b/>
          <w:bCs/>
          <w:sz w:val="22"/>
          <w:szCs w:val="22"/>
        </w:rPr>
        <w:t>arte C</w:t>
      </w:r>
      <w:r w:rsidR="00D12E2D">
        <w:rPr>
          <w:rFonts w:asciiTheme="majorHAnsi" w:hAnsiTheme="majorHAnsi" w:cs="Tahoma"/>
          <w:b/>
          <w:bCs/>
          <w:sz w:val="22"/>
          <w:szCs w:val="22"/>
        </w:rPr>
        <w:t xml:space="preserve">: </w:t>
      </w:r>
      <w:proofErr w:type="spellStart"/>
      <w:r w:rsidR="00D12E2D" w:rsidRPr="00D12E2D">
        <w:rPr>
          <w:rFonts w:asciiTheme="majorHAnsi" w:hAnsiTheme="majorHAnsi" w:cs="Tahoma"/>
          <w:bCs/>
          <w:sz w:val="22"/>
          <w:szCs w:val="22"/>
        </w:rPr>
        <w:t>CD</w:t>
      </w:r>
      <w:proofErr w:type="spellEnd"/>
      <w:r w:rsidR="00D12E2D" w:rsidRPr="00D12E2D">
        <w:rPr>
          <w:rFonts w:asciiTheme="majorHAnsi" w:hAnsiTheme="majorHAnsi" w:cs="Tahoma"/>
          <w:bCs/>
          <w:sz w:val="22"/>
          <w:szCs w:val="22"/>
        </w:rPr>
        <w:t xml:space="preserve"> contenente </w:t>
      </w:r>
      <w:r w:rsidRPr="00D12E2D">
        <w:rPr>
          <w:rFonts w:asciiTheme="majorHAnsi" w:hAnsiTheme="majorHAnsi" w:cs="Tahoma"/>
          <w:sz w:val="22"/>
          <w:szCs w:val="22"/>
        </w:rPr>
        <w:t>la documentazione</w:t>
      </w:r>
      <w:r w:rsidRPr="00E45E3F">
        <w:rPr>
          <w:rFonts w:asciiTheme="majorHAnsi" w:hAnsiTheme="majorHAnsi" w:cs="Tahoma"/>
          <w:sz w:val="22"/>
          <w:szCs w:val="22"/>
        </w:rPr>
        <w:t xml:space="preserve"> in formato elettronico</w:t>
      </w:r>
      <w:r w:rsidR="00B33617">
        <w:rPr>
          <w:rFonts w:asciiTheme="majorHAnsi" w:hAnsiTheme="majorHAnsi" w:cs="Tahoma"/>
          <w:sz w:val="22"/>
          <w:szCs w:val="22"/>
        </w:rPr>
        <w:t xml:space="preserve">; il questionario tecnico in formato </w:t>
      </w:r>
      <w:proofErr w:type="spellStart"/>
      <w:r w:rsidR="00B33617">
        <w:rPr>
          <w:rFonts w:asciiTheme="majorHAnsi" w:hAnsiTheme="majorHAnsi" w:cs="Tahoma"/>
          <w:sz w:val="22"/>
          <w:szCs w:val="22"/>
        </w:rPr>
        <w:t>excel</w:t>
      </w:r>
      <w:proofErr w:type="spellEnd"/>
      <w:r w:rsidRPr="00E45E3F">
        <w:rPr>
          <w:rFonts w:asciiTheme="majorHAnsi" w:hAnsiTheme="majorHAnsi" w:cs="Tahoma"/>
          <w:sz w:val="22"/>
          <w:szCs w:val="22"/>
        </w:rPr>
        <w:t xml:space="preserve"> (unitamente ad una dichiarazione attestante la piena conformità della documentazione inserita nel </w:t>
      </w:r>
      <w:proofErr w:type="spellStart"/>
      <w:r w:rsidRPr="00E45E3F">
        <w:rPr>
          <w:rFonts w:asciiTheme="majorHAnsi" w:hAnsiTheme="majorHAnsi" w:cs="Tahoma"/>
          <w:sz w:val="22"/>
          <w:szCs w:val="22"/>
        </w:rPr>
        <w:t>CD</w:t>
      </w:r>
      <w:proofErr w:type="spellEnd"/>
      <w:r w:rsidRPr="00E45E3F">
        <w:rPr>
          <w:rFonts w:asciiTheme="majorHAnsi" w:hAnsiTheme="majorHAnsi" w:cs="Tahoma"/>
          <w:sz w:val="22"/>
          <w:szCs w:val="22"/>
        </w:rPr>
        <w:t xml:space="preserve"> rispetto a quella cartacea presentata in sede di gara)</w:t>
      </w:r>
    </w:p>
    <w:p w:rsidR="00E45E3F" w:rsidRDefault="00E45E3F" w:rsidP="00E45E3F">
      <w:pPr>
        <w:pStyle w:val="Rientrocorpodeltesto"/>
        <w:widowControl w:val="0"/>
        <w:adjustRightInd w:val="0"/>
        <w:spacing w:after="0"/>
        <w:jc w:val="both"/>
        <w:textAlignment w:val="baseline"/>
        <w:rPr>
          <w:rFonts w:asciiTheme="majorHAnsi" w:hAnsiTheme="majorHAnsi" w:cs="Tahoma"/>
          <w:sz w:val="22"/>
          <w:szCs w:val="22"/>
        </w:rPr>
      </w:pPr>
    </w:p>
    <w:p w:rsidR="00E45E3F" w:rsidRPr="00FB46C0" w:rsidRDefault="00E45E3F" w:rsidP="00E45E3F">
      <w:pPr>
        <w:pStyle w:val="Rientrocorpodeltesto"/>
        <w:widowControl w:val="0"/>
        <w:adjustRightInd w:val="0"/>
        <w:spacing w:after="0"/>
        <w:jc w:val="both"/>
        <w:textAlignment w:val="baseline"/>
        <w:rPr>
          <w:rFonts w:asciiTheme="majorHAnsi" w:hAnsiTheme="majorHAnsi" w:cs="Tahoma"/>
          <w:sz w:val="22"/>
          <w:szCs w:val="22"/>
        </w:rPr>
      </w:pPr>
      <w:r>
        <w:rPr>
          <w:rFonts w:asciiTheme="majorHAnsi" w:hAnsiTheme="majorHAnsi" w:cs="Tahoma"/>
          <w:b/>
          <w:sz w:val="22"/>
          <w:szCs w:val="22"/>
        </w:rPr>
        <w:t>P</w:t>
      </w:r>
      <w:r w:rsidRPr="00FB46C0">
        <w:rPr>
          <w:rFonts w:asciiTheme="majorHAnsi" w:hAnsiTheme="majorHAnsi" w:cs="Tahoma"/>
          <w:b/>
          <w:sz w:val="22"/>
          <w:szCs w:val="22"/>
        </w:rPr>
        <w:t>arte D</w:t>
      </w:r>
      <w:r>
        <w:rPr>
          <w:rFonts w:asciiTheme="majorHAnsi" w:hAnsiTheme="majorHAnsi" w:cs="Tahoma"/>
          <w:sz w:val="22"/>
          <w:szCs w:val="22"/>
        </w:rPr>
        <w:t xml:space="preserve"> </w:t>
      </w:r>
      <w:r>
        <w:rPr>
          <w:rFonts w:asciiTheme="majorHAnsi" w:hAnsiTheme="majorHAnsi" w:cs="Tahoma"/>
          <w:bCs/>
          <w:sz w:val="22"/>
          <w:szCs w:val="22"/>
        </w:rPr>
        <w:t xml:space="preserve">contenente </w:t>
      </w:r>
      <w:r w:rsidRPr="00FB46C0">
        <w:rPr>
          <w:rFonts w:asciiTheme="majorHAnsi" w:hAnsiTheme="majorHAnsi" w:cs="Tahoma"/>
          <w:bCs/>
          <w:sz w:val="22"/>
          <w:szCs w:val="22"/>
        </w:rPr>
        <w:t xml:space="preserve">una </w:t>
      </w:r>
      <w:r w:rsidRPr="00FB46C0">
        <w:rPr>
          <w:rFonts w:asciiTheme="majorHAnsi" w:hAnsiTheme="majorHAnsi" w:cs="Tahoma"/>
          <w:bCs/>
          <w:sz w:val="22"/>
          <w:szCs w:val="22"/>
          <w:u w:val="single"/>
        </w:rPr>
        <w:t>motivata e comprovata dichiarazione</w:t>
      </w:r>
      <w:r w:rsidRPr="00FB46C0">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E45E3F" w:rsidRPr="009C39AA" w:rsidRDefault="00E45E3F" w:rsidP="00E45E3F">
      <w:pPr>
        <w:ind w:left="709"/>
        <w:jc w:val="both"/>
        <w:rPr>
          <w:rFonts w:asciiTheme="majorHAnsi" w:hAnsiTheme="majorHAnsi"/>
          <w:bCs/>
          <w:sz w:val="22"/>
          <w:szCs w:val="22"/>
        </w:rPr>
      </w:pPr>
    </w:p>
    <w:p w:rsidR="00E45E3F" w:rsidRPr="00F877F3" w:rsidRDefault="00E45E3F" w:rsidP="00E45E3F">
      <w:pPr>
        <w:jc w:val="both"/>
        <w:rPr>
          <w:rFonts w:asciiTheme="majorHAnsi" w:hAnsiTheme="majorHAnsi" w:cs="Tahoma"/>
          <w:sz w:val="22"/>
          <w:szCs w:val="22"/>
        </w:rPr>
      </w:pPr>
      <w:r w:rsidRPr="00F877F3">
        <w:rPr>
          <w:rFonts w:asciiTheme="majorHAnsi" w:hAnsiTheme="majorHAnsi" w:cs="Tahoma"/>
          <w:sz w:val="22"/>
          <w:szCs w:val="22"/>
        </w:rPr>
        <w:t>La Commissione si riserva la possibilità di chiedere ulteriori informazioni di carattere tecnico che dovessero risultare necessarie per effettuare un’adeguata valutazione delle apparecchiature offerte.</w:t>
      </w:r>
    </w:p>
    <w:p w:rsidR="00E45E3F" w:rsidRPr="00F877F3" w:rsidRDefault="00E45E3F" w:rsidP="00E45E3F">
      <w:pPr>
        <w:pStyle w:val="Corpodeltesto2"/>
        <w:spacing w:after="0" w:line="240" w:lineRule="auto"/>
        <w:rPr>
          <w:rFonts w:asciiTheme="majorHAnsi" w:hAnsiTheme="majorHAnsi" w:cs="Tahoma"/>
          <w:b/>
          <w:sz w:val="22"/>
          <w:szCs w:val="22"/>
          <w:u w:val="single"/>
        </w:rPr>
      </w:pPr>
    </w:p>
    <w:p w:rsidR="00E45E3F" w:rsidRPr="00F877F3" w:rsidRDefault="00E45E3F" w:rsidP="00E45E3F">
      <w:pPr>
        <w:pStyle w:val="Corpodeltesto2"/>
        <w:spacing w:after="0" w:line="240" w:lineRule="auto"/>
        <w:rPr>
          <w:rFonts w:asciiTheme="majorHAnsi" w:hAnsiTheme="majorHAnsi" w:cs="Tahoma"/>
          <w:b/>
          <w:sz w:val="22"/>
          <w:szCs w:val="22"/>
          <w:u w:val="single"/>
        </w:rPr>
      </w:pPr>
    </w:p>
    <w:p w:rsidR="00E45E3F" w:rsidRPr="00F877F3" w:rsidRDefault="00E45E3F" w:rsidP="00E45E3F">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MODALIT</w:t>
      </w:r>
      <w:r w:rsidR="00B33617">
        <w:rPr>
          <w:rFonts w:asciiTheme="majorHAnsi" w:hAnsiTheme="majorHAnsi" w:cs="Tahoma"/>
          <w:b/>
          <w:sz w:val="22"/>
          <w:szCs w:val="22"/>
          <w:u w:val="single"/>
        </w:rPr>
        <w:t xml:space="preserve">A’ </w:t>
      </w:r>
      <w:proofErr w:type="spellStart"/>
      <w:r w:rsidR="00B33617">
        <w:rPr>
          <w:rFonts w:asciiTheme="majorHAnsi" w:hAnsiTheme="majorHAnsi" w:cs="Tahoma"/>
          <w:b/>
          <w:sz w:val="22"/>
          <w:szCs w:val="22"/>
          <w:u w:val="single"/>
        </w:rPr>
        <w:t>DI</w:t>
      </w:r>
      <w:proofErr w:type="spellEnd"/>
      <w:r w:rsidR="00B33617">
        <w:rPr>
          <w:rFonts w:asciiTheme="majorHAnsi" w:hAnsiTheme="majorHAnsi" w:cs="Tahoma"/>
          <w:b/>
          <w:sz w:val="22"/>
          <w:szCs w:val="22"/>
          <w:u w:val="single"/>
        </w:rPr>
        <w:t xml:space="preserve"> ATTRIBUZIONE DEI PUNTEGGI</w:t>
      </w:r>
    </w:p>
    <w:p w:rsidR="00E45E3F" w:rsidRPr="00F877F3" w:rsidRDefault="00E45E3F" w:rsidP="00B33617">
      <w:pPr>
        <w:pStyle w:val="Titolo3"/>
        <w:tabs>
          <w:tab w:val="left" w:pos="567"/>
        </w:tabs>
        <w:ind w:hanging="1917"/>
        <w:rPr>
          <w:b w:val="0"/>
          <w:sz w:val="22"/>
          <w:szCs w:val="22"/>
          <w:u w:val="single"/>
        </w:rPr>
      </w:pPr>
      <w:proofErr w:type="spellStart"/>
      <w:r w:rsidRPr="00F877F3">
        <w:rPr>
          <w:b w:val="0"/>
          <w:bCs w:val="0"/>
          <w:sz w:val="22"/>
          <w:szCs w:val="22"/>
        </w:rPr>
        <w:t>xxx</w:t>
      </w:r>
      <w:proofErr w:type="spellEnd"/>
    </w:p>
    <w:p w:rsidR="00E45E3F" w:rsidRPr="00F877F3" w:rsidRDefault="00E45E3F" w:rsidP="00E45E3F">
      <w:pPr>
        <w:jc w:val="both"/>
        <w:rPr>
          <w:rFonts w:asciiTheme="majorHAnsi" w:hAnsiTheme="majorHAnsi"/>
          <w:b/>
          <w:bCs/>
          <w:sz w:val="22"/>
          <w:szCs w:val="22"/>
        </w:rPr>
      </w:pPr>
      <w:r w:rsidRPr="00F877F3">
        <w:rPr>
          <w:rFonts w:asciiTheme="majorHAnsi" w:hAnsiTheme="majorHAnsi" w:cs="Tahoma"/>
          <w:bCs/>
          <w:sz w:val="22"/>
          <w:szCs w:val="22"/>
        </w:rPr>
        <w:t>La valutazione della Commissione Giudicatrice avverrà sulla base di quanto di seguito indicato.</w:t>
      </w:r>
    </w:p>
    <w:p w:rsidR="00E45E3F" w:rsidRPr="00F877F3" w:rsidRDefault="00E45E3F" w:rsidP="00E45E3F">
      <w:pPr>
        <w:rPr>
          <w:rFonts w:asciiTheme="majorHAnsi" w:hAnsiTheme="majorHAnsi" w:cs="Tahoma"/>
          <w:sz w:val="22"/>
          <w:szCs w:val="22"/>
        </w:rPr>
      </w:pPr>
    </w:p>
    <w:p w:rsidR="00E45E3F" w:rsidRPr="00F877F3" w:rsidRDefault="00E45E3F" w:rsidP="00E45E3F">
      <w:pPr>
        <w:jc w:val="both"/>
        <w:rPr>
          <w:rFonts w:asciiTheme="majorHAnsi" w:hAnsiTheme="majorHAnsi" w:cs="Tahoma"/>
          <w:sz w:val="22"/>
          <w:szCs w:val="22"/>
        </w:rPr>
      </w:pPr>
      <w:r w:rsidRPr="00F877F3">
        <w:rPr>
          <w:rFonts w:asciiTheme="majorHAnsi" w:hAnsiTheme="majorHAnsi" w:cs="Tahoma"/>
          <w:sz w:val="22"/>
          <w:szCs w:val="22"/>
        </w:rPr>
        <w:t xml:space="preserve">L’aggiudicazione della gara sarà riservata ai prodotti che risponderanno alle caratteristiche tecniche e funzionali elencate in Capitolato speciale. </w:t>
      </w:r>
    </w:p>
    <w:p w:rsidR="00E45E3F" w:rsidRPr="00F877F3" w:rsidRDefault="00E45E3F" w:rsidP="00E45E3F">
      <w:pPr>
        <w:jc w:val="both"/>
        <w:rPr>
          <w:rFonts w:asciiTheme="majorHAnsi" w:hAnsiTheme="majorHAnsi" w:cs="Tahoma"/>
          <w:sz w:val="22"/>
          <w:szCs w:val="22"/>
        </w:rPr>
      </w:pPr>
      <w:r w:rsidRPr="00F877F3">
        <w:rPr>
          <w:rFonts w:asciiTheme="majorHAnsi" w:hAnsiTheme="majorHAnsi" w:cs="Tahoma"/>
          <w:sz w:val="22"/>
          <w:szCs w:val="22"/>
        </w:rPr>
        <w:t>Per tali apparecchiature l’aggiudicazione verrà effettuata a favore dell’offerta economicamente più vantaggiosa secondo seguente rapporto qualità/prezzo:</w:t>
      </w:r>
    </w:p>
    <w:p w:rsidR="00E45E3F" w:rsidRPr="00F877F3" w:rsidRDefault="00E45E3F" w:rsidP="00E45E3F">
      <w:pPr>
        <w:rPr>
          <w:rFonts w:asciiTheme="majorHAnsi" w:hAnsiTheme="majorHAnsi"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268"/>
        <w:gridCol w:w="1151"/>
      </w:tblGrid>
      <w:tr w:rsidR="00E45E3F" w:rsidRPr="00F877F3" w:rsidTr="00E45E3F">
        <w:trPr>
          <w:trHeight w:val="535"/>
          <w:jc w:val="center"/>
        </w:trPr>
        <w:tc>
          <w:tcPr>
            <w:tcW w:w="5268" w:type="dxa"/>
            <w:shd w:val="clear" w:color="auto" w:fill="D9D9D9"/>
            <w:vAlign w:val="center"/>
          </w:tcPr>
          <w:p w:rsidR="00E45E3F" w:rsidRPr="00F877F3" w:rsidRDefault="00E45E3F" w:rsidP="00E45E3F">
            <w:pPr>
              <w:pStyle w:val="Corpodeltesto3"/>
              <w:tabs>
                <w:tab w:val="left" w:pos="-2268"/>
                <w:tab w:val="left" w:pos="0"/>
                <w:tab w:val="left" w:pos="7920"/>
              </w:tabs>
              <w:jc w:val="center"/>
              <w:rPr>
                <w:rFonts w:asciiTheme="majorHAnsi" w:hAnsiTheme="majorHAnsi" w:cs="Tahoma"/>
                <w:b/>
                <w:bCs/>
                <w:sz w:val="22"/>
                <w:szCs w:val="22"/>
              </w:rPr>
            </w:pPr>
            <w:r w:rsidRPr="00F877F3">
              <w:rPr>
                <w:rFonts w:asciiTheme="majorHAnsi" w:hAnsiTheme="majorHAnsi" w:cs="Tahoma"/>
                <w:b/>
                <w:bCs/>
                <w:sz w:val="22"/>
                <w:szCs w:val="22"/>
              </w:rPr>
              <w:t>Qualità / prezzo</w:t>
            </w:r>
          </w:p>
        </w:tc>
        <w:tc>
          <w:tcPr>
            <w:tcW w:w="1151" w:type="dxa"/>
            <w:shd w:val="clear" w:color="auto" w:fill="D9D9D9"/>
            <w:vAlign w:val="center"/>
          </w:tcPr>
          <w:p w:rsidR="00E45E3F" w:rsidRPr="00F877F3" w:rsidRDefault="00E45E3F" w:rsidP="00E45E3F">
            <w:pPr>
              <w:jc w:val="center"/>
              <w:rPr>
                <w:rFonts w:asciiTheme="majorHAnsi" w:hAnsiTheme="majorHAnsi" w:cs="Tahoma"/>
                <w:b/>
                <w:bCs/>
                <w:sz w:val="22"/>
                <w:szCs w:val="22"/>
              </w:rPr>
            </w:pPr>
            <w:r w:rsidRPr="00F877F3">
              <w:rPr>
                <w:rFonts w:asciiTheme="majorHAnsi" w:hAnsiTheme="majorHAnsi" w:cs="Tahoma"/>
                <w:b/>
                <w:bCs/>
                <w:sz w:val="22"/>
                <w:szCs w:val="22"/>
              </w:rPr>
              <w:t>40 /60</w:t>
            </w:r>
          </w:p>
        </w:tc>
      </w:tr>
    </w:tbl>
    <w:p w:rsidR="00E45E3F" w:rsidRPr="00F877F3" w:rsidRDefault="00E45E3F" w:rsidP="00E45E3F">
      <w:pPr>
        <w:rPr>
          <w:rFonts w:asciiTheme="majorHAnsi" w:hAnsiTheme="majorHAnsi" w:cs="Tahoma"/>
          <w:bCs/>
          <w:sz w:val="22"/>
          <w:szCs w:val="22"/>
        </w:rPr>
      </w:pPr>
    </w:p>
    <w:p w:rsidR="00E45E3F" w:rsidRPr="00F877F3" w:rsidRDefault="00E45E3F" w:rsidP="00E45E3F">
      <w:pPr>
        <w:jc w:val="both"/>
        <w:rPr>
          <w:rFonts w:asciiTheme="majorHAnsi" w:hAnsiTheme="majorHAnsi" w:cs="Tahoma"/>
          <w:sz w:val="22"/>
          <w:szCs w:val="22"/>
        </w:rPr>
      </w:pPr>
    </w:p>
    <w:p w:rsidR="00E45E3F" w:rsidRPr="00F877F3" w:rsidRDefault="00E45E3F" w:rsidP="00E45E3F">
      <w:pPr>
        <w:jc w:val="both"/>
        <w:rPr>
          <w:rFonts w:asciiTheme="majorHAnsi" w:hAnsiTheme="majorHAnsi" w:cs="Tahoma"/>
          <w:b/>
          <w:sz w:val="22"/>
          <w:szCs w:val="22"/>
          <w:u w:val="single"/>
        </w:rPr>
      </w:pPr>
      <w:r w:rsidRPr="00F877F3">
        <w:rPr>
          <w:rFonts w:asciiTheme="majorHAnsi" w:hAnsiTheme="majorHAnsi" w:cs="Tahoma"/>
          <w:b/>
          <w:sz w:val="22"/>
          <w:szCs w:val="22"/>
          <w:u w:val="single"/>
        </w:rPr>
        <w:t>QUALITA’</w:t>
      </w:r>
    </w:p>
    <w:p w:rsidR="00E45E3F" w:rsidRPr="00F877F3" w:rsidRDefault="00E45E3F" w:rsidP="00E45E3F">
      <w:pPr>
        <w:autoSpaceDE w:val="0"/>
        <w:autoSpaceDN w:val="0"/>
        <w:jc w:val="both"/>
        <w:rPr>
          <w:rFonts w:asciiTheme="majorHAnsi" w:hAnsiTheme="majorHAnsi" w:cs="Tahoma"/>
          <w:sz w:val="22"/>
          <w:szCs w:val="22"/>
        </w:rPr>
      </w:pPr>
      <w:r w:rsidRPr="00F877F3">
        <w:rPr>
          <w:rFonts w:asciiTheme="majorHAnsi" w:hAnsiTheme="majorHAnsi" w:cs="Tahoma"/>
          <w:sz w:val="22"/>
          <w:szCs w:val="22"/>
        </w:rPr>
        <w:t xml:space="preserve">I punti relativi al parametro </w:t>
      </w:r>
      <w:r w:rsidRPr="00F877F3">
        <w:rPr>
          <w:rFonts w:asciiTheme="majorHAnsi" w:hAnsiTheme="majorHAnsi" w:cs="Tahoma"/>
          <w:sz w:val="22"/>
          <w:szCs w:val="22"/>
          <w:u w:val="single"/>
        </w:rPr>
        <w:t>qualità</w:t>
      </w:r>
      <w:r w:rsidRPr="00F877F3">
        <w:rPr>
          <w:rFonts w:asciiTheme="majorHAnsi" w:hAnsiTheme="majorHAnsi" w:cs="Tahoma"/>
          <w:sz w:val="22"/>
          <w:szCs w:val="22"/>
        </w:rPr>
        <w:t xml:space="preserve"> saranno attribuiti da un’apposita Commissione, il cui giudizio sarà insindacabile, in seguito alla valutazione della documentazione tecnica presentata </w:t>
      </w:r>
      <w:r w:rsidRPr="003C591D">
        <w:rPr>
          <w:rFonts w:asciiTheme="majorHAnsi" w:hAnsiTheme="majorHAnsi" w:cs="Tahoma"/>
          <w:sz w:val="22"/>
          <w:szCs w:val="22"/>
        </w:rPr>
        <w:t>e prova pratica</w:t>
      </w:r>
      <w:r w:rsidRPr="00F877F3">
        <w:rPr>
          <w:rFonts w:asciiTheme="majorHAnsi" w:hAnsiTheme="majorHAnsi" w:cs="Tahoma"/>
          <w:sz w:val="22"/>
          <w:szCs w:val="22"/>
        </w:rPr>
        <w:t xml:space="preserve">. L’attribuzione del punteggio sarà eseguita sulla base dei parametri sotto indicati che saranno valutati in relazione </w:t>
      </w:r>
      <w:r w:rsidRPr="003C591D">
        <w:rPr>
          <w:rFonts w:asciiTheme="majorHAnsi" w:hAnsiTheme="majorHAnsi" w:cs="Tahoma"/>
          <w:sz w:val="22"/>
          <w:szCs w:val="22"/>
        </w:rPr>
        <w:t>alle specifiche finalità cliniche richieste</w:t>
      </w:r>
      <w:r w:rsidRPr="00F877F3">
        <w:rPr>
          <w:rFonts w:asciiTheme="majorHAnsi" w:hAnsiTheme="majorHAnsi" w:cs="Tahoma"/>
          <w:sz w:val="22"/>
          <w:szCs w:val="22"/>
        </w:rPr>
        <w:t>.</w:t>
      </w:r>
    </w:p>
    <w:p w:rsidR="00E45E3F" w:rsidRPr="00F877F3" w:rsidRDefault="00E45E3F" w:rsidP="00E45E3F">
      <w:pPr>
        <w:pStyle w:val="Titolo3"/>
        <w:tabs>
          <w:tab w:val="left" w:pos="567"/>
        </w:tabs>
        <w:ind w:hanging="1917"/>
        <w:rPr>
          <w:b w:val="0"/>
          <w:bCs w:val="0"/>
          <w:sz w:val="22"/>
          <w:szCs w:val="22"/>
        </w:rPr>
      </w:pPr>
    </w:p>
    <w:p w:rsidR="00E45E3F" w:rsidRPr="003C591D" w:rsidRDefault="00E45E3F" w:rsidP="00E45E3F">
      <w:pPr>
        <w:jc w:val="both"/>
        <w:rPr>
          <w:rFonts w:asciiTheme="majorHAnsi" w:hAnsiTheme="majorHAnsi" w:cs="Tahoma"/>
          <w:sz w:val="22"/>
          <w:szCs w:val="22"/>
        </w:rPr>
      </w:pPr>
      <w:r w:rsidRPr="003C591D">
        <w:rPr>
          <w:rFonts w:asciiTheme="majorHAnsi" w:hAnsiTheme="majorHAnsi" w:cs="Tahoma"/>
          <w:sz w:val="22"/>
          <w:szCs w:val="22"/>
        </w:rPr>
        <w:t>La Commissione giudicatrice esprimerà i seguenti giudizi per ogni parametro qualitativo (ove non diversamente indicato) e in relazione agli elementi qualitativi delle proposte presentate:</w:t>
      </w:r>
    </w:p>
    <w:p w:rsidR="00E45E3F" w:rsidRPr="00AF1FEC" w:rsidRDefault="00E45E3F" w:rsidP="00E45E3F">
      <w:pPr>
        <w:jc w:val="both"/>
        <w:rPr>
          <w:rFonts w:asciiTheme="majorHAnsi" w:hAnsiTheme="majorHAnsi"/>
          <w:sz w:val="22"/>
          <w:szCs w:val="22"/>
        </w:rPr>
      </w:pPr>
    </w:p>
    <w:p w:rsidR="00E45E3F" w:rsidRDefault="00E45E3F" w:rsidP="00E45E3F">
      <w:pPr>
        <w:jc w:val="both"/>
        <w:rPr>
          <w:rFonts w:asciiTheme="majorHAnsi" w:hAnsiTheme="majorHAnsi"/>
          <w:sz w:val="22"/>
          <w:szCs w:val="22"/>
        </w:rPr>
      </w:pPr>
      <w:r w:rsidRPr="00AF1FEC">
        <w:rPr>
          <w:rFonts w:asciiTheme="majorHAnsi" w:hAnsiTheme="majorHAnsi"/>
          <w:b/>
          <w:sz w:val="22"/>
          <w:szCs w:val="22"/>
        </w:rPr>
        <w:t>Parametro qualità</w:t>
      </w:r>
      <w:r w:rsidRPr="00AF1FEC">
        <w:rPr>
          <w:rFonts w:asciiTheme="majorHAnsi" w:hAnsiTheme="majorHAnsi"/>
          <w:sz w:val="22"/>
          <w:szCs w:val="22"/>
        </w:rPr>
        <w:t xml:space="preserve"> (</w:t>
      </w:r>
      <w:r w:rsidRPr="00AF1FEC">
        <w:rPr>
          <w:rFonts w:asciiTheme="majorHAnsi" w:hAnsiTheme="majorHAnsi"/>
          <w:sz w:val="22"/>
          <w:szCs w:val="22"/>
          <w:u w:val="single"/>
        </w:rPr>
        <w:t xml:space="preserve">massimo </w:t>
      </w:r>
      <w:r w:rsidRPr="00425F30">
        <w:rPr>
          <w:rFonts w:asciiTheme="majorHAnsi" w:hAnsiTheme="majorHAnsi"/>
          <w:sz w:val="22"/>
          <w:szCs w:val="22"/>
          <w:u w:val="single"/>
        </w:rPr>
        <w:t>punti 40):</w:t>
      </w:r>
      <w:r w:rsidRPr="00AF1FEC">
        <w:rPr>
          <w:rFonts w:asciiTheme="majorHAnsi" w:hAnsiTheme="majorHAnsi"/>
          <w:sz w:val="22"/>
          <w:szCs w:val="22"/>
        </w:rPr>
        <w:t xml:space="preserve"> </w:t>
      </w:r>
    </w:p>
    <w:p w:rsidR="00E45E3F" w:rsidRDefault="00E45E3F" w:rsidP="00E45E3F">
      <w:pPr>
        <w:ind w:left="360"/>
        <w:jc w:val="both"/>
        <w:rPr>
          <w:rFonts w:asciiTheme="majorHAnsi" w:hAnsiTheme="maj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tblPr>
      <w:tblGrid>
        <w:gridCol w:w="2196"/>
        <w:gridCol w:w="7582"/>
      </w:tblGrid>
      <w:tr w:rsidR="00E45E3F" w:rsidRPr="00AF1FEC" w:rsidTr="00E45E3F">
        <w:trPr>
          <w:trHeight w:val="630"/>
        </w:trPr>
        <w:tc>
          <w:tcPr>
            <w:tcW w:w="1123" w:type="pct"/>
            <w:shd w:val="clear" w:color="000000" w:fill="auto"/>
            <w:vAlign w:val="center"/>
            <w:hideMark/>
          </w:tcPr>
          <w:p w:rsidR="00E45E3F" w:rsidRPr="00D5090A" w:rsidRDefault="00E45E3F" w:rsidP="00E45E3F">
            <w:pPr>
              <w:rPr>
                <w:rFonts w:asciiTheme="majorHAnsi" w:hAnsiTheme="majorHAnsi" w:cs="Calibri"/>
                <w:bCs/>
                <w:color w:val="000000"/>
                <w:sz w:val="22"/>
                <w:szCs w:val="22"/>
              </w:rPr>
            </w:pPr>
            <w:r w:rsidRPr="00D5090A">
              <w:rPr>
                <w:rFonts w:asciiTheme="majorHAnsi" w:hAnsiTheme="majorHAnsi" w:cs="Calibri"/>
                <w:bCs/>
                <w:color w:val="000000"/>
                <w:sz w:val="22"/>
                <w:szCs w:val="22"/>
              </w:rPr>
              <w:t>QUALITA’ TECNICA</w:t>
            </w:r>
          </w:p>
        </w:tc>
        <w:tc>
          <w:tcPr>
            <w:tcW w:w="3877" w:type="pct"/>
            <w:shd w:val="clear" w:color="000000" w:fill="auto"/>
            <w:vAlign w:val="center"/>
            <w:hideMark/>
          </w:tcPr>
          <w:p w:rsidR="00E45E3F" w:rsidRPr="00D5090A" w:rsidRDefault="00E45E3F" w:rsidP="00E45E3F">
            <w:pPr>
              <w:rPr>
                <w:rFonts w:asciiTheme="majorHAnsi" w:hAnsiTheme="majorHAnsi" w:cs="Calibri"/>
                <w:bCs/>
                <w:sz w:val="22"/>
                <w:szCs w:val="22"/>
              </w:rPr>
            </w:pPr>
            <w:r>
              <w:rPr>
                <w:rFonts w:asciiTheme="majorHAnsi" w:hAnsiTheme="majorHAnsi" w:cs="Calibri"/>
                <w:bCs/>
                <w:sz w:val="22"/>
                <w:szCs w:val="22"/>
              </w:rPr>
              <w:t xml:space="preserve">Max </w:t>
            </w:r>
            <w:r w:rsidRPr="00D5090A">
              <w:rPr>
                <w:rFonts w:asciiTheme="majorHAnsi" w:hAnsiTheme="majorHAnsi" w:cs="Calibri"/>
                <w:bCs/>
                <w:sz w:val="22"/>
                <w:szCs w:val="22"/>
              </w:rPr>
              <w:t>10</w:t>
            </w:r>
            <w:r>
              <w:rPr>
                <w:rFonts w:asciiTheme="majorHAnsi" w:hAnsiTheme="majorHAnsi" w:cs="Calibri"/>
                <w:bCs/>
                <w:sz w:val="22"/>
                <w:szCs w:val="22"/>
              </w:rPr>
              <w:t xml:space="preserve"> punti</w:t>
            </w:r>
          </w:p>
        </w:tc>
      </w:tr>
      <w:tr w:rsidR="00E45E3F" w:rsidRPr="00AF1FEC" w:rsidTr="00E45E3F">
        <w:trPr>
          <w:trHeight w:val="630"/>
        </w:trPr>
        <w:tc>
          <w:tcPr>
            <w:tcW w:w="1123" w:type="pct"/>
            <w:shd w:val="clear" w:color="000000" w:fill="auto"/>
            <w:vAlign w:val="center"/>
          </w:tcPr>
          <w:p w:rsidR="00E45E3F" w:rsidRPr="00D5090A" w:rsidRDefault="00E45E3F" w:rsidP="00E45E3F">
            <w:pPr>
              <w:rPr>
                <w:rFonts w:asciiTheme="majorHAnsi" w:hAnsiTheme="majorHAnsi" w:cs="Calibri"/>
                <w:bCs/>
                <w:color w:val="000000"/>
                <w:sz w:val="22"/>
                <w:szCs w:val="22"/>
              </w:rPr>
            </w:pPr>
            <w:r w:rsidRPr="00D5090A">
              <w:rPr>
                <w:rFonts w:asciiTheme="majorHAnsi" w:hAnsiTheme="majorHAnsi" w:cs="Calibri"/>
                <w:bCs/>
                <w:color w:val="000000"/>
                <w:sz w:val="22"/>
                <w:szCs w:val="22"/>
              </w:rPr>
              <w:t>PROVA PRATICA</w:t>
            </w:r>
          </w:p>
        </w:tc>
        <w:tc>
          <w:tcPr>
            <w:tcW w:w="3877" w:type="pct"/>
            <w:shd w:val="clear" w:color="000000" w:fill="auto"/>
            <w:vAlign w:val="center"/>
          </w:tcPr>
          <w:p w:rsidR="00E45E3F" w:rsidRPr="00D5090A" w:rsidRDefault="00E45E3F" w:rsidP="00E45E3F">
            <w:pPr>
              <w:rPr>
                <w:rFonts w:asciiTheme="majorHAnsi" w:hAnsiTheme="majorHAnsi" w:cs="Calibri"/>
                <w:bCs/>
                <w:sz w:val="22"/>
                <w:szCs w:val="22"/>
              </w:rPr>
            </w:pPr>
            <w:r>
              <w:rPr>
                <w:rFonts w:asciiTheme="majorHAnsi" w:hAnsiTheme="majorHAnsi" w:cs="Calibri"/>
                <w:bCs/>
                <w:sz w:val="22"/>
                <w:szCs w:val="22"/>
              </w:rPr>
              <w:t xml:space="preserve">Max </w:t>
            </w:r>
            <w:r w:rsidRPr="00D5090A">
              <w:rPr>
                <w:rFonts w:asciiTheme="majorHAnsi" w:hAnsiTheme="majorHAnsi" w:cs="Calibri"/>
                <w:bCs/>
                <w:sz w:val="22"/>
                <w:szCs w:val="22"/>
              </w:rPr>
              <w:t xml:space="preserve"> 22</w:t>
            </w:r>
            <w:r>
              <w:rPr>
                <w:rFonts w:asciiTheme="majorHAnsi" w:hAnsiTheme="majorHAnsi" w:cs="Calibri"/>
                <w:bCs/>
                <w:sz w:val="22"/>
                <w:szCs w:val="22"/>
              </w:rPr>
              <w:t xml:space="preserve"> punti</w:t>
            </w:r>
          </w:p>
        </w:tc>
      </w:tr>
      <w:tr w:rsidR="00E45E3F" w:rsidRPr="00AF1FEC" w:rsidTr="00E45E3F">
        <w:trPr>
          <w:trHeight w:val="630"/>
        </w:trPr>
        <w:tc>
          <w:tcPr>
            <w:tcW w:w="1123" w:type="pct"/>
            <w:shd w:val="clear" w:color="000000" w:fill="auto"/>
            <w:vAlign w:val="center"/>
          </w:tcPr>
          <w:p w:rsidR="00E45E3F" w:rsidRPr="00D5090A" w:rsidRDefault="00E45E3F" w:rsidP="00E45E3F">
            <w:pPr>
              <w:rPr>
                <w:rFonts w:asciiTheme="majorHAnsi" w:hAnsiTheme="majorHAnsi" w:cs="Calibri"/>
                <w:bCs/>
                <w:color w:val="000000"/>
                <w:sz w:val="22"/>
                <w:szCs w:val="22"/>
              </w:rPr>
            </w:pPr>
            <w:r w:rsidRPr="00D5090A">
              <w:rPr>
                <w:rFonts w:asciiTheme="majorHAnsi" w:hAnsiTheme="majorHAnsi" w:cs="Calibri"/>
                <w:bCs/>
                <w:color w:val="000000"/>
                <w:sz w:val="22"/>
                <w:szCs w:val="22"/>
              </w:rPr>
              <w:t>SERVIZI</w:t>
            </w:r>
          </w:p>
        </w:tc>
        <w:tc>
          <w:tcPr>
            <w:tcW w:w="3877" w:type="pct"/>
            <w:shd w:val="clear" w:color="000000" w:fill="auto"/>
            <w:vAlign w:val="center"/>
          </w:tcPr>
          <w:p w:rsidR="00E45E3F" w:rsidRPr="00D5090A" w:rsidRDefault="00E45E3F" w:rsidP="00E45E3F">
            <w:pPr>
              <w:rPr>
                <w:rFonts w:asciiTheme="majorHAnsi" w:hAnsiTheme="majorHAnsi" w:cs="Calibri"/>
                <w:bCs/>
                <w:sz w:val="22"/>
                <w:szCs w:val="22"/>
              </w:rPr>
            </w:pPr>
            <w:r>
              <w:rPr>
                <w:rFonts w:asciiTheme="majorHAnsi" w:hAnsiTheme="majorHAnsi" w:cs="Calibri"/>
                <w:bCs/>
                <w:sz w:val="22"/>
                <w:szCs w:val="22"/>
              </w:rPr>
              <w:t>Max</w:t>
            </w:r>
            <w:r w:rsidRPr="00D5090A">
              <w:rPr>
                <w:rFonts w:asciiTheme="majorHAnsi" w:hAnsiTheme="majorHAnsi" w:cs="Calibri"/>
                <w:bCs/>
                <w:sz w:val="22"/>
                <w:szCs w:val="22"/>
              </w:rPr>
              <w:t xml:space="preserve"> 8</w:t>
            </w:r>
            <w:r>
              <w:rPr>
                <w:rFonts w:asciiTheme="majorHAnsi" w:hAnsiTheme="majorHAnsi" w:cs="Calibri"/>
                <w:bCs/>
                <w:sz w:val="22"/>
                <w:szCs w:val="22"/>
              </w:rPr>
              <w:t xml:space="preserve"> punti</w:t>
            </w:r>
          </w:p>
        </w:tc>
      </w:tr>
    </w:tbl>
    <w:p w:rsidR="00E45E3F" w:rsidRDefault="00E45E3F" w:rsidP="00E45E3F">
      <w:pPr>
        <w:ind w:left="360"/>
        <w:jc w:val="both"/>
        <w:rPr>
          <w:rFonts w:asciiTheme="majorHAnsi" w:hAnsiTheme="majorHAnsi"/>
          <w:sz w:val="22"/>
          <w:szCs w:val="22"/>
        </w:rPr>
      </w:pPr>
    </w:p>
    <w:p w:rsidR="00E45E3F" w:rsidRPr="00AF1FEC" w:rsidRDefault="00E45E3F" w:rsidP="00E45E3F">
      <w:pPr>
        <w:ind w:left="360"/>
        <w:jc w:val="both"/>
        <w:rPr>
          <w:rFonts w:asciiTheme="majorHAnsi" w:hAnsiTheme="majorHAnsi"/>
          <w:sz w:val="22"/>
          <w:szCs w:val="22"/>
        </w:rPr>
      </w:pPr>
    </w:p>
    <w:tbl>
      <w:tblPr>
        <w:tblW w:w="5000" w:type="pct"/>
        <w:tblCellMar>
          <w:left w:w="70" w:type="dxa"/>
          <w:right w:w="70" w:type="dxa"/>
        </w:tblCellMar>
        <w:tblLook w:val="04A0"/>
      </w:tblPr>
      <w:tblGrid>
        <w:gridCol w:w="6470"/>
        <w:gridCol w:w="2536"/>
        <w:gridCol w:w="772"/>
      </w:tblGrid>
      <w:tr w:rsidR="00E45E3F" w:rsidRPr="003C591D" w:rsidTr="00B33617">
        <w:trPr>
          <w:trHeight w:val="630"/>
        </w:trPr>
        <w:tc>
          <w:tcPr>
            <w:tcW w:w="3308"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E45E3F" w:rsidRPr="003C591D" w:rsidRDefault="00E45E3F" w:rsidP="00E45E3F">
            <w:pPr>
              <w:jc w:val="center"/>
              <w:rPr>
                <w:rFonts w:asciiTheme="majorHAnsi" w:hAnsiTheme="majorHAnsi" w:cs="Calibri"/>
                <w:b/>
                <w:bCs/>
                <w:color w:val="000000"/>
              </w:rPr>
            </w:pPr>
            <w:r w:rsidRPr="003C591D">
              <w:rPr>
                <w:rFonts w:asciiTheme="majorHAnsi" w:hAnsiTheme="majorHAnsi" w:cs="Calibri"/>
                <w:b/>
                <w:bCs/>
                <w:color w:val="000000"/>
              </w:rPr>
              <w:t>Lotto 1-2</w:t>
            </w:r>
          </w:p>
        </w:tc>
        <w:tc>
          <w:tcPr>
            <w:tcW w:w="1692" w:type="pct"/>
            <w:gridSpan w:val="2"/>
            <w:tcBorders>
              <w:top w:val="single" w:sz="4" w:space="0" w:color="auto"/>
              <w:left w:val="nil"/>
              <w:bottom w:val="single" w:sz="4" w:space="0" w:color="auto"/>
              <w:right w:val="single" w:sz="4" w:space="0" w:color="auto"/>
            </w:tcBorders>
            <w:shd w:val="clear" w:color="000000" w:fill="DAEEF3"/>
            <w:vAlign w:val="center"/>
            <w:hideMark/>
          </w:tcPr>
          <w:p w:rsidR="00E45E3F" w:rsidRPr="003C591D" w:rsidRDefault="00E45E3F" w:rsidP="00E45E3F">
            <w:pPr>
              <w:jc w:val="center"/>
              <w:rPr>
                <w:rFonts w:asciiTheme="majorHAnsi" w:hAnsiTheme="majorHAnsi" w:cs="Calibri"/>
                <w:b/>
                <w:bCs/>
              </w:rPr>
            </w:pPr>
          </w:p>
        </w:tc>
      </w:tr>
      <w:tr w:rsidR="00E45E3F" w:rsidRPr="003C591D" w:rsidTr="00B33617">
        <w:trPr>
          <w:trHeight w:val="630"/>
        </w:trPr>
        <w:tc>
          <w:tcPr>
            <w:tcW w:w="3308"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E45E3F" w:rsidRPr="003C591D" w:rsidRDefault="00E45E3F" w:rsidP="00E45E3F">
            <w:pPr>
              <w:jc w:val="center"/>
              <w:rPr>
                <w:rFonts w:asciiTheme="majorHAnsi" w:hAnsiTheme="majorHAnsi" w:cs="Calibri"/>
                <w:b/>
                <w:bCs/>
                <w:color w:val="000000"/>
              </w:rPr>
            </w:pPr>
            <w:r w:rsidRPr="003C591D">
              <w:rPr>
                <w:rFonts w:asciiTheme="majorHAnsi" w:hAnsiTheme="majorHAnsi" w:cs="Calibri"/>
                <w:b/>
                <w:bCs/>
                <w:color w:val="000000"/>
              </w:rPr>
              <w:t>QUALITA’ TECNICA</w:t>
            </w:r>
          </w:p>
        </w:tc>
        <w:tc>
          <w:tcPr>
            <w:tcW w:w="1692" w:type="pct"/>
            <w:gridSpan w:val="2"/>
            <w:tcBorders>
              <w:top w:val="single" w:sz="4" w:space="0" w:color="auto"/>
              <w:left w:val="nil"/>
              <w:bottom w:val="single" w:sz="4" w:space="0" w:color="auto"/>
              <w:right w:val="single" w:sz="4" w:space="0" w:color="auto"/>
            </w:tcBorders>
            <w:shd w:val="clear" w:color="000000" w:fill="DAEEF3"/>
            <w:vAlign w:val="center"/>
            <w:hideMark/>
          </w:tcPr>
          <w:p w:rsidR="00E45E3F" w:rsidRPr="003C591D" w:rsidRDefault="00E45E3F" w:rsidP="00E45E3F">
            <w:pPr>
              <w:jc w:val="center"/>
              <w:rPr>
                <w:rFonts w:asciiTheme="majorHAnsi" w:hAnsiTheme="majorHAnsi" w:cs="Calibri"/>
                <w:b/>
                <w:bCs/>
              </w:rPr>
            </w:pPr>
            <w:r w:rsidRPr="003C591D">
              <w:rPr>
                <w:rFonts w:asciiTheme="majorHAnsi" w:hAnsiTheme="majorHAnsi" w:cs="Calibri"/>
                <w:b/>
                <w:bCs/>
              </w:rPr>
              <w:t>Max 10</w:t>
            </w:r>
          </w:p>
        </w:tc>
      </w:tr>
      <w:tr w:rsidR="00E45E3F" w:rsidRPr="003C591D" w:rsidTr="00B336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308" w:type="pct"/>
            <w:shd w:val="clear" w:color="auto" w:fill="auto"/>
            <w:vAlign w:val="center"/>
            <w:hideMark/>
          </w:tcPr>
          <w:p w:rsidR="00E45E3F" w:rsidRPr="003C591D" w:rsidRDefault="00E45E3F" w:rsidP="00E45E3F">
            <w:pPr>
              <w:jc w:val="both"/>
              <w:rPr>
                <w:rFonts w:asciiTheme="majorHAnsi" w:hAnsiTheme="majorHAnsi" w:cs="Calibri"/>
                <w:b/>
                <w:bCs/>
                <w:color w:val="000000"/>
              </w:rPr>
            </w:pPr>
            <w:r w:rsidRPr="003C591D">
              <w:rPr>
                <w:rFonts w:asciiTheme="majorHAnsi" w:hAnsiTheme="majorHAnsi" w:cs="Calibri"/>
                <w:b/>
                <w:bCs/>
                <w:color w:val="000000"/>
              </w:rPr>
              <w:t>Qualità tecnica</w:t>
            </w:r>
          </w:p>
        </w:tc>
        <w:tc>
          <w:tcPr>
            <w:tcW w:w="1297" w:type="pct"/>
            <w:shd w:val="clear" w:color="auto" w:fill="auto"/>
            <w:vAlign w:val="center"/>
            <w:hideMark/>
          </w:tcPr>
          <w:p w:rsidR="00E45E3F" w:rsidRPr="003C591D" w:rsidRDefault="00E45E3F" w:rsidP="00E45E3F">
            <w:pPr>
              <w:jc w:val="both"/>
              <w:rPr>
                <w:rFonts w:asciiTheme="majorHAnsi" w:hAnsiTheme="majorHAnsi" w:cs="Calibri"/>
                <w:b/>
                <w:bCs/>
                <w:color w:val="000000"/>
              </w:rPr>
            </w:pPr>
          </w:p>
        </w:tc>
        <w:tc>
          <w:tcPr>
            <w:tcW w:w="395" w:type="pct"/>
            <w:shd w:val="clear" w:color="auto" w:fill="auto"/>
            <w:vAlign w:val="center"/>
            <w:hideMark/>
          </w:tcPr>
          <w:p w:rsidR="00E45E3F" w:rsidRPr="003C591D" w:rsidRDefault="00E45E3F" w:rsidP="00E45E3F">
            <w:pPr>
              <w:jc w:val="center"/>
              <w:rPr>
                <w:rFonts w:asciiTheme="majorHAnsi" w:hAnsiTheme="majorHAnsi" w:cs="Calibri"/>
                <w:b/>
                <w:bCs/>
              </w:rPr>
            </w:pPr>
            <w:r w:rsidRPr="003C591D">
              <w:rPr>
                <w:rFonts w:asciiTheme="majorHAnsi" w:hAnsiTheme="majorHAnsi" w:cs="Calibri"/>
                <w:b/>
                <w:bCs/>
              </w:rPr>
              <w:t xml:space="preserve">Max  </w:t>
            </w:r>
          </w:p>
        </w:tc>
      </w:tr>
      <w:tr w:rsidR="00E45E3F" w:rsidRPr="003C591D" w:rsidTr="00B336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308" w:type="pct"/>
            <w:shd w:val="clear" w:color="auto" w:fill="auto"/>
            <w:vAlign w:val="center"/>
            <w:hideMark/>
          </w:tcPr>
          <w:p w:rsidR="00E45E3F" w:rsidRPr="003C591D" w:rsidRDefault="00E45E3F" w:rsidP="00E45E3F">
            <w:pPr>
              <w:jc w:val="both"/>
              <w:rPr>
                <w:rFonts w:asciiTheme="majorHAnsi" w:hAnsiTheme="majorHAnsi" w:cs="Calibri"/>
              </w:rPr>
            </w:pPr>
            <w:r w:rsidRPr="003C591D">
              <w:rPr>
                <w:rFonts w:asciiTheme="majorHAnsi" w:hAnsiTheme="majorHAnsi" w:cs="Calibri"/>
              </w:rPr>
              <w:t xml:space="preserve">il punteggio sarà attribuito in relazione </w:t>
            </w:r>
            <w:r w:rsidRPr="003C591D">
              <w:rPr>
                <w:rFonts w:asciiTheme="majorHAnsi" w:hAnsiTheme="majorHAnsi" w:cs="Calibri"/>
                <w:b/>
              </w:rPr>
              <w:t>alla maggiore aderenza della proposta alle caratteristiche tecniche</w:t>
            </w:r>
            <w:r w:rsidRPr="003C591D">
              <w:rPr>
                <w:rFonts w:asciiTheme="majorHAnsi" w:hAnsiTheme="majorHAnsi" w:cs="Calibri"/>
              </w:rPr>
              <w:t xml:space="preserve"> riportate nell’Art. 4 di questo capitolato.</w:t>
            </w:r>
          </w:p>
          <w:p w:rsidR="00E45E3F" w:rsidRPr="003C591D" w:rsidRDefault="00E45E3F" w:rsidP="00E45E3F">
            <w:pPr>
              <w:jc w:val="both"/>
              <w:rPr>
                <w:rFonts w:asciiTheme="majorHAnsi" w:hAnsiTheme="majorHAnsi" w:cs="Calibri"/>
                <w:color w:val="000000"/>
              </w:rPr>
            </w:pPr>
            <w:proofErr w:type="spellStart"/>
            <w:r w:rsidRPr="003C591D">
              <w:rPr>
                <w:rFonts w:asciiTheme="majorHAnsi" w:hAnsiTheme="majorHAnsi" w:cs="Calibri"/>
                <w:u w:val="single"/>
              </w:rPr>
              <w:t>Nb</w:t>
            </w:r>
            <w:proofErr w:type="spellEnd"/>
            <w:r w:rsidRPr="003C591D">
              <w:rPr>
                <w:rFonts w:asciiTheme="majorHAnsi" w:hAnsiTheme="majorHAnsi" w:cs="Calibri"/>
                <w:u w:val="single"/>
              </w:rPr>
              <w:t xml:space="preserve">: </w:t>
            </w:r>
            <w:r w:rsidRPr="003C591D">
              <w:rPr>
                <w:rFonts w:asciiTheme="majorHAnsi" w:hAnsiTheme="majorHAnsi" w:cs="Calibri"/>
              </w:rPr>
              <w:t>Nel caso in cui anche solo una delle strumentazioni presenti nelle sue caratteristiche tecniche difformità tali da limitarne  l’utilizzo previsto in capitolato, alla proposta verrà attribuito il punteggio minimo.</w:t>
            </w:r>
          </w:p>
        </w:tc>
        <w:tc>
          <w:tcPr>
            <w:tcW w:w="1297" w:type="pct"/>
            <w:shd w:val="clear" w:color="auto" w:fill="auto"/>
            <w:vAlign w:val="center"/>
            <w:hideMark/>
          </w:tcPr>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Ottimo 100%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Buono 80%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Discreto 60% sufficiente 30%</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non significativo 0%</w:t>
            </w:r>
          </w:p>
        </w:tc>
        <w:tc>
          <w:tcPr>
            <w:tcW w:w="395" w:type="pct"/>
            <w:shd w:val="clear" w:color="auto" w:fill="auto"/>
            <w:vAlign w:val="center"/>
            <w:hideMark/>
          </w:tcPr>
          <w:p w:rsidR="00E45E3F" w:rsidRPr="003C591D" w:rsidRDefault="00E45E3F" w:rsidP="00E45E3F">
            <w:pPr>
              <w:jc w:val="center"/>
              <w:rPr>
                <w:rFonts w:asciiTheme="majorHAnsi" w:hAnsiTheme="majorHAnsi" w:cs="Calibri"/>
                <w:b/>
                <w:bCs/>
              </w:rPr>
            </w:pPr>
            <w:r w:rsidRPr="003C591D">
              <w:rPr>
                <w:rFonts w:asciiTheme="majorHAnsi" w:hAnsiTheme="majorHAnsi" w:cs="Calibri"/>
                <w:b/>
                <w:bCs/>
              </w:rPr>
              <w:t>5</w:t>
            </w:r>
          </w:p>
        </w:tc>
      </w:tr>
      <w:tr w:rsidR="00E45E3F" w:rsidRPr="003C591D" w:rsidTr="00B336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308" w:type="pct"/>
            <w:shd w:val="clear" w:color="auto" w:fill="auto"/>
            <w:vAlign w:val="center"/>
            <w:hideMark/>
          </w:tcPr>
          <w:p w:rsidR="00E45E3F" w:rsidRPr="003C591D" w:rsidRDefault="00E45E3F" w:rsidP="00E45E3F">
            <w:pPr>
              <w:jc w:val="both"/>
              <w:rPr>
                <w:rFonts w:asciiTheme="majorHAnsi" w:hAnsiTheme="majorHAnsi" w:cs="Calibri"/>
                <w:b/>
              </w:rPr>
            </w:pPr>
            <w:r w:rsidRPr="003C591D">
              <w:rPr>
                <w:rFonts w:asciiTheme="majorHAnsi" w:hAnsiTheme="majorHAnsi" w:cs="Calibri"/>
              </w:rPr>
              <w:t xml:space="preserve">il punteggio massimo sarà attribuito alla proposta che,  rispetto caratteristiche tecniche ed alle configurazioni indicate nell’a nell’Art. 4 del CSA,  includa </w:t>
            </w:r>
            <w:r w:rsidRPr="003C591D">
              <w:rPr>
                <w:rFonts w:asciiTheme="majorHAnsi" w:hAnsiTheme="majorHAnsi" w:cs="Calibri"/>
                <w:b/>
              </w:rPr>
              <w:t xml:space="preserve">caratteristiche particolari ed innovative e la migliore e più ampia dotazione di accessori inclusa nella fornitura </w:t>
            </w:r>
            <w:r w:rsidRPr="003C591D">
              <w:rPr>
                <w:rFonts w:asciiTheme="majorHAnsi" w:hAnsiTheme="majorHAnsi" w:cs="Calibri"/>
              </w:rPr>
              <w:t>(Con accessori sono indicati tutti i dispositivi, inclusi in fornitura atti a migliorare l’ergonomia, la fruibilità e la capacità diagnostica dei sistemi proposti)</w:t>
            </w:r>
          </w:p>
        </w:tc>
        <w:tc>
          <w:tcPr>
            <w:tcW w:w="1297" w:type="pct"/>
            <w:shd w:val="clear" w:color="auto" w:fill="auto"/>
            <w:vAlign w:val="center"/>
            <w:hideMark/>
          </w:tcPr>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Ottimo 100%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Buono 80%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Discreto 60% sufficiente 30%</w:t>
            </w:r>
          </w:p>
          <w:p w:rsidR="00E45E3F" w:rsidRPr="003C591D" w:rsidRDefault="00E45E3F" w:rsidP="00E45E3F">
            <w:pPr>
              <w:jc w:val="both"/>
              <w:rPr>
                <w:rFonts w:asciiTheme="majorHAnsi" w:hAnsiTheme="majorHAnsi" w:cs="Calibri"/>
                <w:color w:val="000000"/>
              </w:rPr>
            </w:pPr>
            <w:r w:rsidRPr="003C591D">
              <w:rPr>
                <w:rFonts w:asciiTheme="majorHAnsi" w:hAnsiTheme="majorHAnsi" w:cs="Calibri"/>
                <w:color w:val="000000"/>
              </w:rPr>
              <w:t>non significativo 0%</w:t>
            </w:r>
          </w:p>
        </w:tc>
        <w:tc>
          <w:tcPr>
            <w:tcW w:w="395" w:type="pct"/>
            <w:shd w:val="clear" w:color="auto" w:fill="auto"/>
            <w:vAlign w:val="center"/>
            <w:hideMark/>
          </w:tcPr>
          <w:p w:rsidR="00E45E3F" w:rsidRPr="003C591D" w:rsidRDefault="00E45E3F" w:rsidP="00E45E3F">
            <w:pPr>
              <w:jc w:val="center"/>
              <w:rPr>
                <w:rFonts w:asciiTheme="majorHAnsi" w:hAnsiTheme="majorHAnsi" w:cs="Calibri"/>
                <w:b/>
              </w:rPr>
            </w:pPr>
            <w:r w:rsidRPr="003C591D">
              <w:rPr>
                <w:rFonts w:asciiTheme="majorHAnsi" w:hAnsiTheme="majorHAnsi" w:cs="Calibri"/>
                <w:b/>
              </w:rPr>
              <w:t>5</w:t>
            </w:r>
          </w:p>
          <w:p w:rsidR="00E45E3F" w:rsidRPr="003C591D" w:rsidRDefault="00E45E3F" w:rsidP="00E45E3F">
            <w:pPr>
              <w:jc w:val="center"/>
              <w:rPr>
                <w:rFonts w:asciiTheme="majorHAnsi" w:hAnsiTheme="majorHAnsi" w:cs="Calibri"/>
              </w:rPr>
            </w:pPr>
          </w:p>
        </w:tc>
      </w:tr>
    </w:tbl>
    <w:p w:rsidR="00E45E3F" w:rsidRDefault="00E45E3F" w:rsidP="00E45E3F">
      <w:pPr>
        <w:jc w:val="both"/>
        <w:rPr>
          <w:rFonts w:asciiTheme="majorHAnsi" w:hAnsiTheme="majorHAnsi"/>
          <w:sz w:val="22"/>
          <w:szCs w:val="22"/>
        </w:rPr>
      </w:pPr>
    </w:p>
    <w:p w:rsidR="00E45E3F" w:rsidRPr="003C591D" w:rsidRDefault="00E45E3F" w:rsidP="00E45E3F">
      <w:pPr>
        <w:jc w:val="both"/>
        <w:rPr>
          <w:rFonts w:asciiTheme="majorHAnsi" w:hAnsiTheme="majorHAnsi"/>
        </w:rPr>
      </w:pPr>
    </w:p>
    <w:p w:rsidR="00E45E3F" w:rsidRPr="003C591D" w:rsidRDefault="00E45E3F" w:rsidP="00E45E3F">
      <w:pPr>
        <w:jc w:val="both"/>
        <w:rPr>
          <w:rFonts w:asciiTheme="majorHAnsi" w:hAnsi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699"/>
        <w:gridCol w:w="1079"/>
      </w:tblGrid>
      <w:tr w:rsidR="00E45E3F" w:rsidRPr="003C591D" w:rsidTr="00B33617">
        <w:trPr>
          <w:trHeight w:val="300"/>
        </w:trPr>
        <w:tc>
          <w:tcPr>
            <w:tcW w:w="4448" w:type="pct"/>
            <w:shd w:val="clear" w:color="auto" w:fill="DBE5F1" w:themeFill="accent1" w:themeFillTint="33"/>
            <w:vAlign w:val="center"/>
          </w:tcPr>
          <w:p w:rsidR="00E45E3F" w:rsidRPr="003C591D" w:rsidRDefault="00E45E3F" w:rsidP="00E45E3F">
            <w:pPr>
              <w:rPr>
                <w:rFonts w:asciiTheme="majorHAnsi" w:hAnsiTheme="majorHAnsi" w:cs="Calibri"/>
                <w:b/>
                <w:bCs/>
                <w:color w:val="000000"/>
              </w:rPr>
            </w:pPr>
            <w:r w:rsidRPr="003C591D">
              <w:rPr>
                <w:rFonts w:asciiTheme="majorHAnsi" w:hAnsiTheme="majorHAnsi" w:cs="Calibri"/>
                <w:b/>
                <w:bCs/>
                <w:color w:val="000000"/>
              </w:rPr>
              <w:t xml:space="preserve">PROVA PRATICA </w:t>
            </w:r>
          </w:p>
        </w:tc>
        <w:tc>
          <w:tcPr>
            <w:tcW w:w="552" w:type="pct"/>
            <w:shd w:val="clear" w:color="auto" w:fill="DBE5F1" w:themeFill="accent1" w:themeFillTint="33"/>
            <w:vAlign w:val="center"/>
          </w:tcPr>
          <w:p w:rsidR="00E45E3F" w:rsidRPr="003C591D" w:rsidRDefault="00E45E3F" w:rsidP="00E45E3F">
            <w:pPr>
              <w:jc w:val="center"/>
              <w:rPr>
                <w:rFonts w:asciiTheme="majorHAnsi" w:hAnsiTheme="majorHAnsi" w:cs="Calibri"/>
              </w:rPr>
            </w:pPr>
            <w:r w:rsidRPr="003C591D">
              <w:rPr>
                <w:rFonts w:asciiTheme="majorHAnsi" w:hAnsiTheme="majorHAnsi" w:cs="Calibri"/>
                <w:b/>
                <w:bCs/>
              </w:rPr>
              <w:t>MAX 22</w:t>
            </w:r>
          </w:p>
        </w:tc>
      </w:tr>
    </w:tbl>
    <w:p w:rsidR="00E45E3F" w:rsidRPr="003C591D" w:rsidRDefault="00E45E3F" w:rsidP="00E45E3F">
      <w:pPr>
        <w:jc w:val="both"/>
        <w:rPr>
          <w:rFonts w:asciiTheme="majorHAnsi" w:hAnsiTheme="majorHAnsi"/>
        </w:rPr>
      </w:pPr>
    </w:p>
    <w:p w:rsidR="00E45E3F" w:rsidRPr="003C591D" w:rsidRDefault="00E45E3F" w:rsidP="00E45E3F">
      <w:pPr>
        <w:jc w:val="both"/>
        <w:rPr>
          <w:rFonts w:asciiTheme="majorHAnsi" w:hAnsi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699"/>
        <w:gridCol w:w="1079"/>
      </w:tblGrid>
      <w:tr w:rsidR="00E45E3F" w:rsidRPr="003C591D" w:rsidTr="00B33617">
        <w:trPr>
          <w:trHeight w:val="300"/>
        </w:trPr>
        <w:tc>
          <w:tcPr>
            <w:tcW w:w="4448" w:type="pct"/>
            <w:shd w:val="clear" w:color="auto" w:fill="FABF8F" w:themeFill="accent6" w:themeFillTint="99"/>
            <w:vAlign w:val="center"/>
          </w:tcPr>
          <w:p w:rsidR="00E45E3F" w:rsidRPr="003C591D" w:rsidRDefault="00E45E3F" w:rsidP="00E45E3F">
            <w:pPr>
              <w:jc w:val="both"/>
              <w:rPr>
                <w:rFonts w:asciiTheme="majorHAnsi" w:hAnsiTheme="majorHAnsi" w:cs="Calibri"/>
                <w:b/>
                <w:bCs/>
                <w:color w:val="000000"/>
              </w:rPr>
            </w:pPr>
            <w:r w:rsidRPr="003C591D">
              <w:rPr>
                <w:rFonts w:asciiTheme="majorHAnsi" w:hAnsiTheme="majorHAnsi" w:cs="Calibri"/>
                <w:b/>
                <w:bCs/>
                <w:color w:val="000000"/>
              </w:rPr>
              <w:t>Qualità ed ergonomia operativa delle apparecchiature proposte</w:t>
            </w:r>
          </w:p>
        </w:tc>
        <w:tc>
          <w:tcPr>
            <w:tcW w:w="552" w:type="pct"/>
            <w:shd w:val="clear" w:color="auto" w:fill="FABF8F" w:themeFill="accent6" w:themeFillTint="99"/>
            <w:vAlign w:val="center"/>
          </w:tcPr>
          <w:p w:rsidR="00E45E3F" w:rsidRPr="003C591D" w:rsidRDefault="00E45E3F" w:rsidP="00E45E3F">
            <w:pPr>
              <w:jc w:val="center"/>
              <w:rPr>
                <w:rFonts w:asciiTheme="majorHAnsi" w:hAnsiTheme="majorHAnsi" w:cs="Calibri"/>
              </w:rPr>
            </w:pPr>
            <w:r w:rsidRPr="003C591D">
              <w:rPr>
                <w:rFonts w:asciiTheme="majorHAnsi" w:hAnsiTheme="majorHAnsi" w:cs="Calibri"/>
              </w:rPr>
              <w:t>20</w:t>
            </w:r>
          </w:p>
        </w:tc>
      </w:tr>
    </w:tbl>
    <w:p w:rsidR="00E45E3F" w:rsidRPr="003C591D" w:rsidRDefault="00E45E3F" w:rsidP="00E45E3F">
      <w:pPr>
        <w:jc w:val="both"/>
        <w:rPr>
          <w:rFonts w:asciiTheme="majorHAnsi" w:hAnsiTheme="majorHAnsi"/>
        </w:rPr>
      </w:pPr>
    </w:p>
    <w:p w:rsidR="00E45E3F" w:rsidRPr="003C591D" w:rsidRDefault="00E45E3F" w:rsidP="00E45E3F">
      <w:pPr>
        <w:jc w:val="both"/>
        <w:rPr>
          <w:rFonts w:asciiTheme="majorHAnsi" w:hAnsi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61"/>
        <w:gridCol w:w="2102"/>
        <w:gridCol w:w="1115"/>
      </w:tblGrid>
      <w:tr w:rsidR="00E45E3F" w:rsidRPr="003C591D" w:rsidTr="00B33617">
        <w:trPr>
          <w:trHeight w:val="300"/>
        </w:trPr>
        <w:tc>
          <w:tcPr>
            <w:tcW w:w="3355" w:type="pct"/>
            <w:shd w:val="clear" w:color="auto" w:fill="auto"/>
            <w:vAlign w:val="center"/>
          </w:tcPr>
          <w:p w:rsidR="00E45E3F" w:rsidRPr="003C591D" w:rsidRDefault="00E45E3F" w:rsidP="00E45E3F">
            <w:pPr>
              <w:jc w:val="both"/>
              <w:rPr>
                <w:rFonts w:asciiTheme="majorHAnsi" w:hAnsiTheme="majorHAnsi" w:cs="Calibri"/>
              </w:rPr>
            </w:pPr>
            <w:r w:rsidRPr="003C591D">
              <w:rPr>
                <w:rFonts w:asciiTheme="majorHAnsi" w:hAnsiTheme="majorHAnsi" w:cs="Calibri"/>
              </w:rPr>
              <w:t xml:space="preserve">il punteggio massimo sarà attribuito alla strumentazione proposta che avrà evidenziato le </w:t>
            </w:r>
            <w:r w:rsidRPr="003C591D">
              <w:rPr>
                <w:rFonts w:asciiTheme="majorHAnsi" w:hAnsiTheme="majorHAnsi" w:cs="Calibri"/>
                <w:b/>
              </w:rPr>
              <w:t>migliori prestazioni, in relazione all’utilizzo previsto per i seguenti aspetti</w:t>
            </w:r>
            <w:r w:rsidRPr="003C591D">
              <w:rPr>
                <w:rFonts w:asciiTheme="majorHAnsi" w:hAnsiTheme="majorHAnsi" w:cs="Calibri"/>
              </w:rPr>
              <w:t>:</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efficienza del sistema di illuminazione</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fedeltà dei colori rispetto alla visione ottenibile con le fibre ottiche</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risoluzione, qualità e stabilità dell’immagine con particolare riguardo al fatto che si tratti di strumenti video</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capacità di mantenere una buona visuale in situazioni operative difficili quali le    emorragie, le stenosi/deformazioni</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presenza in offerta e senza oneri aggiuntivi di ulteriori accessori e modalità non richiesti nelle configurazioni base atti a migliorare la qualità dell’immagine percepita dall’operatore.</w:t>
            </w:r>
          </w:p>
        </w:tc>
        <w:tc>
          <w:tcPr>
            <w:tcW w:w="1075" w:type="pct"/>
            <w:shd w:val="clear" w:color="auto" w:fill="auto"/>
            <w:vAlign w:val="center"/>
          </w:tcPr>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Ottimo 100%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Buono 80%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Discreto 60% sufficiente 30%</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non significativo 0%</w:t>
            </w:r>
          </w:p>
        </w:tc>
        <w:tc>
          <w:tcPr>
            <w:tcW w:w="570" w:type="pct"/>
            <w:shd w:val="clear" w:color="auto" w:fill="auto"/>
            <w:vAlign w:val="center"/>
          </w:tcPr>
          <w:p w:rsidR="00E45E3F" w:rsidRPr="003C591D" w:rsidRDefault="00E45E3F" w:rsidP="00E45E3F">
            <w:pPr>
              <w:jc w:val="center"/>
              <w:rPr>
                <w:rFonts w:asciiTheme="majorHAnsi" w:hAnsiTheme="majorHAnsi" w:cs="Calibri"/>
              </w:rPr>
            </w:pPr>
            <w:r w:rsidRPr="003C591D">
              <w:rPr>
                <w:rFonts w:asciiTheme="majorHAnsi" w:hAnsiTheme="majorHAnsi" w:cs="Calibri"/>
              </w:rPr>
              <w:t>8</w:t>
            </w:r>
          </w:p>
        </w:tc>
      </w:tr>
    </w:tbl>
    <w:p w:rsidR="00E45E3F" w:rsidRPr="003C591D" w:rsidRDefault="00E45E3F" w:rsidP="00E45E3F">
      <w:pPr>
        <w:jc w:val="both"/>
        <w:rPr>
          <w:rFonts w:asciiTheme="majorHAnsi" w:hAnsiTheme="majorHAnsi"/>
        </w:rPr>
      </w:pPr>
    </w:p>
    <w:p w:rsidR="00E45E3F" w:rsidRPr="003C591D" w:rsidRDefault="00E45E3F" w:rsidP="00E45E3F">
      <w:pPr>
        <w:jc w:val="both"/>
        <w:rPr>
          <w:rFonts w:asciiTheme="majorHAnsi" w:hAnsi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61"/>
        <w:gridCol w:w="2102"/>
        <w:gridCol w:w="1115"/>
      </w:tblGrid>
      <w:tr w:rsidR="00E45E3F" w:rsidRPr="003C591D" w:rsidTr="00B33617">
        <w:trPr>
          <w:trHeight w:val="300"/>
        </w:trPr>
        <w:tc>
          <w:tcPr>
            <w:tcW w:w="3355" w:type="pct"/>
            <w:shd w:val="clear" w:color="auto" w:fill="auto"/>
            <w:vAlign w:val="center"/>
          </w:tcPr>
          <w:p w:rsidR="00E45E3F" w:rsidRPr="003C591D" w:rsidRDefault="00E45E3F" w:rsidP="00E45E3F">
            <w:pPr>
              <w:rPr>
                <w:rFonts w:asciiTheme="majorHAnsi" w:eastAsia="TrebuchetMS" w:hAnsiTheme="majorHAnsi" w:cstheme="minorHAnsi"/>
                <w:bCs/>
              </w:rPr>
            </w:pPr>
            <w:r w:rsidRPr="003C591D">
              <w:rPr>
                <w:rFonts w:asciiTheme="majorHAnsi" w:eastAsia="TrebuchetMS" w:hAnsiTheme="majorHAnsi" w:cstheme="minorHAnsi"/>
                <w:bCs/>
              </w:rPr>
              <w:t xml:space="preserve">il punteggio massimo sarà attribuito alla strumentazione proposta che avrà evidenziato le </w:t>
            </w:r>
            <w:r w:rsidRPr="003C591D">
              <w:rPr>
                <w:rFonts w:asciiTheme="majorHAnsi" w:eastAsia="TrebuchetMS" w:hAnsiTheme="majorHAnsi" w:cstheme="minorHAnsi"/>
                <w:b/>
                <w:bCs/>
              </w:rPr>
              <w:t>migliori prestazioni, in relazione all’utilizzo previsto per i seguenti aspetti</w:t>
            </w:r>
            <w:r w:rsidRPr="003C591D">
              <w:rPr>
                <w:rFonts w:asciiTheme="majorHAnsi" w:eastAsia="TrebuchetMS" w:hAnsiTheme="majorHAnsi" w:cstheme="minorHAnsi"/>
                <w:bCs/>
              </w:rPr>
              <w:t>:</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possibilità di regolazione dell’insufflazione  ecc.</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maneggevolezza dello strumento endoscopico</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ergonomicità dell’apparecchio, in particolare dell’impugnatura</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tenuta, praticità e sicurezza delle valvole di chiusura del canale bioptico</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funzionalità dell’eventuale canale supplementare di lavaggio</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stabilità degli strumenti</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rapporto ottimale fra flessibilità e rigidità onde facilitare l’esecuzione dell’esame</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prestazione complessiva dello strumento durante le procedure operative quali ad   esempio le dilatazioni o il posizionamento di protesi</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 xml:space="preserve">tenuta dei freni </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funzionalità del lavaggio dell’ottica</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facilità di trasporto della strumentazione destinata all’uso al di fuori della piastra endoscopica (compresi accessori di visualizzazione e videoregistrazione annessi)</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soluzioni ed accorgimenti tecnici innovativi e ritenuti effettivamente migliorativi nell’uso</w:t>
            </w:r>
          </w:p>
          <w:p w:rsidR="00E45E3F" w:rsidRPr="003C591D" w:rsidRDefault="00E45E3F" w:rsidP="00E45E3F">
            <w:pPr>
              <w:pStyle w:val="Paragrafoelenco"/>
              <w:numPr>
                <w:ilvl w:val="0"/>
                <w:numId w:val="34"/>
              </w:numPr>
              <w:jc w:val="both"/>
              <w:rPr>
                <w:rFonts w:asciiTheme="majorHAnsi" w:eastAsia="TrebuchetMS" w:hAnsiTheme="majorHAnsi" w:cstheme="minorHAnsi"/>
                <w:bCs/>
              </w:rPr>
            </w:pPr>
            <w:r w:rsidRPr="003C591D">
              <w:rPr>
                <w:rFonts w:asciiTheme="majorHAnsi" w:hAnsiTheme="majorHAnsi" w:cs="Calibri"/>
              </w:rPr>
              <w:t>presenza in offerta e senza oneri aggiuntivi di ulteriori accessori non richiesti nelle configurazioni base atti a migliorare l’ergonomia.</w:t>
            </w:r>
          </w:p>
        </w:tc>
        <w:tc>
          <w:tcPr>
            <w:tcW w:w="1075" w:type="pct"/>
            <w:shd w:val="clear" w:color="auto" w:fill="auto"/>
            <w:vAlign w:val="center"/>
          </w:tcPr>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Ottimo 100%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Buono 80%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Discreto 60% sufficiente 30%</w:t>
            </w:r>
          </w:p>
          <w:p w:rsidR="00E45E3F" w:rsidRPr="003C591D" w:rsidRDefault="00E45E3F" w:rsidP="00E45E3F">
            <w:pPr>
              <w:jc w:val="both"/>
              <w:rPr>
                <w:rFonts w:asciiTheme="majorHAnsi" w:hAnsiTheme="majorHAnsi" w:cs="Calibri"/>
                <w:color w:val="000000"/>
              </w:rPr>
            </w:pPr>
            <w:r w:rsidRPr="003C591D">
              <w:rPr>
                <w:rFonts w:asciiTheme="majorHAnsi" w:hAnsiTheme="majorHAnsi" w:cs="Calibri"/>
                <w:color w:val="000000"/>
              </w:rPr>
              <w:t>non significativo 0%</w:t>
            </w:r>
          </w:p>
        </w:tc>
        <w:tc>
          <w:tcPr>
            <w:tcW w:w="570" w:type="pct"/>
            <w:shd w:val="clear" w:color="auto" w:fill="auto"/>
            <w:vAlign w:val="center"/>
          </w:tcPr>
          <w:p w:rsidR="00E45E3F" w:rsidRPr="003C591D" w:rsidRDefault="00E45E3F" w:rsidP="00E45E3F">
            <w:pPr>
              <w:jc w:val="center"/>
              <w:rPr>
                <w:rFonts w:asciiTheme="majorHAnsi" w:hAnsiTheme="majorHAnsi" w:cs="Calibri"/>
              </w:rPr>
            </w:pPr>
            <w:r w:rsidRPr="003C591D">
              <w:rPr>
                <w:rFonts w:asciiTheme="majorHAnsi" w:hAnsiTheme="majorHAnsi" w:cs="Calibri"/>
              </w:rPr>
              <w:t>12</w:t>
            </w:r>
          </w:p>
        </w:tc>
      </w:tr>
    </w:tbl>
    <w:p w:rsidR="00E45E3F" w:rsidRPr="003C591D" w:rsidRDefault="00E45E3F" w:rsidP="00E45E3F">
      <w:pPr>
        <w:jc w:val="both"/>
        <w:rPr>
          <w:rFonts w:asciiTheme="majorHAnsi" w:hAnsiTheme="majorHAnsi"/>
        </w:rPr>
      </w:pPr>
    </w:p>
    <w:p w:rsidR="00E45E3F" w:rsidRPr="003C591D" w:rsidRDefault="00E45E3F" w:rsidP="00E45E3F">
      <w:pPr>
        <w:jc w:val="both"/>
        <w:rPr>
          <w:rFonts w:asciiTheme="majorHAnsi" w:hAnsi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62"/>
        <w:gridCol w:w="2137"/>
        <w:gridCol w:w="1079"/>
      </w:tblGrid>
      <w:tr w:rsidR="00E45E3F" w:rsidRPr="003C591D" w:rsidTr="00B33617">
        <w:trPr>
          <w:trHeight w:val="300"/>
        </w:trPr>
        <w:tc>
          <w:tcPr>
            <w:tcW w:w="4448" w:type="pct"/>
            <w:gridSpan w:val="2"/>
            <w:shd w:val="clear" w:color="auto" w:fill="FABF8F" w:themeFill="accent6" w:themeFillTint="99"/>
            <w:vAlign w:val="center"/>
          </w:tcPr>
          <w:p w:rsidR="00E45E3F" w:rsidRPr="003C591D" w:rsidRDefault="00E45E3F" w:rsidP="00E45E3F">
            <w:pPr>
              <w:jc w:val="both"/>
              <w:rPr>
                <w:rFonts w:asciiTheme="majorHAnsi" w:hAnsiTheme="majorHAnsi" w:cs="Calibri"/>
                <w:b/>
                <w:bCs/>
                <w:color w:val="000000"/>
              </w:rPr>
            </w:pPr>
            <w:r w:rsidRPr="003C591D">
              <w:rPr>
                <w:rFonts w:asciiTheme="majorHAnsi" w:hAnsiTheme="majorHAnsi" w:cs="Calibri"/>
                <w:b/>
                <w:bCs/>
                <w:color w:val="000000"/>
              </w:rPr>
              <w:t>Ricondizionamento della strumentazione</w:t>
            </w:r>
          </w:p>
        </w:tc>
        <w:tc>
          <w:tcPr>
            <w:tcW w:w="552" w:type="pct"/>
            <w:shd w:val="clear" w:color="auto" w:fill="FABF8F" w:themeFill="accent6" w:themeFillTint="99"/>
            <w:vAlign w:val="center"/>
          </w:tcPr>
          <w:p w:rsidR="00E45E3F" w:rsidRPr="003C591D" w:rsidRDefault="00E45E3F" w:rsidP="00E45E3F">
            <w:pPr>
              <w:jc w:val="center"/>
              <w:rPr>
                <w:rFonts w:asciiTheme="majorHAnsi" w:hAnsiTheme="majorHAnsi" w:cs="Calibri"/>
              </w:rPr>
            </w:pPr>
            <w:r w:rsidRPr="003C591D">
              <w:rPr>
                <w:rFonts w:asciiTheme="majorHAnsi" w:hAnsiTheme="majorHAnsi" w:cs="Calibri"/>
              </w:rPr>
              <w:t>2</w:t>
            </w:r>
          </w:p>
        </w:tc>
      </w:tr>
      <w:tr w:rsidR="00E45E3F" w:rsidRPr="003C591D" w:rsidTr="00B33617">
        <w:trPr>
          <w:trHeight w:val="300"/>
        </w:trPr>
        <w:tc>
          <w:tcPr>
            <w:tcW w:w="3355" w:type="pct"/>
            <w:vAlign w:val="center"/>
          </w:tcPr>
          <w:p w:rsidR="00E45E3F" w:rsidRPr="003C591D" w:rsidRDefault="00E45E3F" w:rsidP="00E45E3F">
            <w:pPr>
              <w:rPr>
                <w:rFonts w:asciiTheme="majorHAnsi" w:eastAsia="TrebuchetMS" w:hAnsiTheme="majorHAnsi" w:cstheme="minorHAnsi"/>
                <w:bCs/>
              </w:rPr>
            </w:pPr>
            <w:r w:rsidRPr="003C591D">
              <w:rPr>
                <w:rFonts w:asciiTheme="majorHAnsi" w:eastAsia="TrebuchetMS" w:hAnsiTheme="majorHAnsi" w:cstheme="minorHAnsi"/>
                <w:bCs/>
              </w:rPr>
              <w:t>il punteggio massimo sarà attribuito alla strumentazione proposta che avrà evidenziato le migliori prestazioni, in relazione all’utilizzo previsto per i seguenti aspetti:</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facilità nella pulizia dello strumento</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soluzioni ed accorgimenti tecnici innovativi e ritenuti effettivamente migliorativi per migliorare l’efficacia delle attività di ricondizionamento e bonifica delle strumentazioni</w:t>
            </w:r>
          </w:p>
          <w:p w:rsidR="00E45E3F" w:rsidRPr="003C591D" w:rsidRDefault="00E45E3F" w:rsidP="00E45E3F">
            <w:pPr>
              <w:pStyle w:val="Paragrafoelenco"/>
              <w:numPr>
                <w:ilvl w:val="0"/>
                <w:numId w:val="34"/>
              </w:numPr>
              <w:jc w:val="both"/>
              <w:rPr>
                <w:rFonts w:asciiTheme="majorHAnsi" w:hAnsiTheme="majorHAnsi" w:cs="Calibri"/>
              </w:rPr>
            </w:pPr>
            <w:r w:rsidRPr="003C591D">
              <w:rPr>
                <w:rFonts w:asciiTheme="majorHAnsi" w:hAnsiTheme="majorHAnsi" w:cs="Calibri"/>
              </w:rPr>
              <w:t>presenza in offerta e senza oneri aggiuntivi di ulteriori accessori non richiesti nelle configurazioni base atti a migliorare l’uso in sicurezza delle strumentazioni proposte.</w:t>
            </w:r>
          </w:p>
          <w:p w:rsidR="00E45E3F" w:rsidRPr="003C591D" w:rsidRDefault="00E45E3F" w:rsidP="00E45E3F">
            <w:pPr>
              <w:rPr>
                <w:rFonts w:asciiTheme="majorHAnsi" w:hAnsiTheme="majorHAnsi" w:cs="Calibri"/>
                <w:color w:val="000000"/>
              </w:rPr>
            </w:pPr>
          </w:p>
        </w:tc>
        <w:tc>
          <w:tcPr>
            <w:tcW w:w="1093" w:type="pct"/>
            <w:shd w:val="clear" w:color="auto" w:fill="auto"/>
            <w:vAlign w:val="center"/>
          </w:tcPr>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Ottimo 100%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Buono 80% </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Discreto 60% sufficiente 30%</w:t>
            </w:r>
          </w:p>
          <w:p w:rsidR="00E45E3F" w:rsidRPr="003C591D" w:rsidRDefault="00E45E3F" w:rsidP="00E45E3F">
            <w:pPr>
              <w:jc w:val="both"/>
              <w:rPr>
                <w:rFonts w:asciiTheme="majorHAnsi" w:hAnsiTheme="majorHAnsi" w:cs="Calibri"/>
                <w:color w:val="000000"/>
              </w:rPr>
            </w:pPr>
            <w:r w:rsidRPr="003C591D">
              <w:rPr>
                <w:rFonts w:asciiTheme="majorHAnsi" w:hAnsiTheme="majorHAnsi" w:cs="Calibri"/>
                <w:color w:val="000000"/>
              </w:rPr>
              <w:t>non significativo 0%</w:t>
            </w:r>
          </w:p>
        </w:tc>
        <w:tc>
          <w:tcPr>
            <w:tcW w:w="552" w:type="pct"/>
            <w:vAlign w:val="center"/>
          </w:tcPr>
          <w:p w:rsidR="00E45E3F" w:rsidRPr="003C591D" w:rsidRDefault="00E45E3F" w:rsidP="00E45E3F">
            <w:pPr>
              <w:jc w:val="center"/>
              <w:rPr>
                <w:rFonts w:asciiTheme="majorHAnsi" w:hAnsiTheme="majorHAnsi" w:cs="Calibri"/>
                <w:color w:val="FF0000"/>
              </w:rPr>
            </w:pPr>
            <w:r w:rsidRPr="003C591D">
              <w:rPr>
                <w:rFonts w:asciiTheme="majorHAnsi" w:hAnsiTheme="majorHAnsi" w:cs="Calibri"/>
              </w:rPr>
              <w:t>2</w:t>
            </w:r>
          </w:p>
        </w:tc>
      </w:tr>
    </w:tbl>
    <w:p w:rsidR="00E45E3F" w:rsidRPr="003C591D" w:rsidRDefault="00E45E3F" w:rsidP="00E45E3F">
      <w:pPr>
        <w:jc w:val="both"/>
        <w:rPr>
          <w:rFonts w:asciiTheme="majorHAnsi" w:hAnsiTheme="majorHAnsi"/>
        </w:rPr>
      </w:pPr>
    </w:p>
    <w:p w:rsidR="00E45E3F" w:rsidRPr="003C591D" w:rsidRDefault="00E45E3F" w:rsidP="00E45E3F">
      <w:pPr>
        <w:jc w:val="both"/>
        <w:rPr>
          <w:rFonts w:asciiTheme="majorHAnsi" w:hAnsi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546"/>
        <w:gridCol w:w="1232"/>
      </w:tblGrid>
      <w:tr w:rsidR="00E45E3F" w:rsidRPr="003C591D" w:rsidTr="00B33617">
        <w:trPr>
          <w:trHeight w:val="375"/>
        </w:trPr>
        <w:tc>
          <w:tcPr>
            <w:tcW w:w="4370" w:type="pct"/>
            <w:shd w:val="clear" w:color="000000" w:fill="DAEEF3"/>
            <w:vAlign w:val="center"/>
            <w:hideMark/>
          </w:tcPr>
          <w:p w:rsidR="00E45E3F" w:rsidRPr="003C591D" w:rsidRDefault="00E45E3F" w:rsidP="00E45E3F">
            <w:pPr>
              <w:rPr>
                <w:rFonts w:asciiTheme="majorHAnsi" w:hAnsiTheme="majorHAnsi" w:cs="Calibri"/>
                <w:b/>
                <w:bCs/>
                <w:color w:val="000000"/>
              </w:rPr>
            </w:pPr>
            <w:r w:rsidRPr="003C591D">
              <w:rPr>
                <w:rFonts w:asciiTheme="majorHAnsi" w:hAnsiTheme="majorHAnsi" w:cs="Calibri"/>
                <w:b/>
                <w:bCs/>
                <w:color w:val="000000"/>
              </w:rPr>
              <w:lastRenderedPageBreak/>
              <w:t>Servizi</w:t>
            </w:r>
          </w:p>
        </w:tc>
        <w:tc>
          <w:tcPr>
            <w:tcW w:w="630" w:type="pct"/>
            <w:shd w:val="clear" w:color="000000" w:fill="DAEEF3"/>
            <w:vAlign w:val="center"/>
            <w:hideMark/>
          </w:tcPr>
          <w:p w:rsidR="00E45E3F" w:rsidRPr="003C591D" w:rsidRDefault="00E45E3F" w:rsidP="00E45E3F">
            <w:pPr>
              <w:rPr>
                <w:rFonts w:asciiTheme="majorHAnsi" w:hAnsiTheme="majorHAnsi" w:cs="Calibri"/>
                <w:b/>
                <w:bCs/>
                <w:color w:val="000000"/>
              </w:rPr>
            </w:pPr>
            <w:r w:rsidRPr="003C591D">
              <w:rPr>
                <w:rFonts w:asciiTheme="majorHAnsi" w:hAnsiTheme="majorHAnsi" w:cs="Calibri"/>
                <w:b/>
                <w:bCs/>
                <w:color w:val="000000"/>
              </w:rPr>
              <w:t> </w:t>
            </w:r>
            <w:r w:rsidRPr="003C591D">
              <w:rPr>
                <w:rFonts w:asciiTheme="majorHAnsi" w:hAnsiTheme="majorHAnsi" w:cs="Calibri"/>
                <w:b/>
                <w:bCs/>
              </w:rPr>
              <w:t>MAX 8</w:t>
            </w:r>
          </w:p>
        </w:tc>
      </w:tr>
    </w:tbl>
    <w:p w:rsidR="00E45E3F" w:rsidRPr="003C591D" w:rsidRDefault="00E45E3F" w:rsidP="00E45E3F">
      <w:pPr>
        <w:jc w:val="both"/>
        <w:rPr>
          <w:rFonts w:asciiTheme="majorHAnsi" w:hAnsiTheme="majorHAnsi"/>
        </w:rPr>
      </w:pPr>
    </w:p>
    <w:p w:rsidR="00E45E3F" w:rsidRPr="003C591D" w:rsidRDefault="00E45E3F" w:rsidP="00E45E3F">
      <w:pPr>
        <w:jc w:val="both"/>
        <w:rPr>
          <w:rFonts w:asciiTheme="majorHAnsi" w:hAnsi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504"/>
        <w:gridCol w:w="2128"/>
        <w:gridCol w:w="18"/>
        <w:gridCol w:w="2128"/>
      </w:tblGrid>
      <w:tr w:rsidR="00E45E3F" w:rsidRPr="003C591D" w:rsidTr="00B33617">
        <w:trPr>
          <w:trHeight w:val="315"/>
        </w:trPr>
        <w:tc>
          <w:tcPr>
            <w:tcW w:w="3903" w:type="pct"/>
            <w:gridSpan w:val="2"/>
            <w:shd w:val="clear" w:color="000000" w:fill="FABF8F"/>
            <w:vAlign w:val="center"/>
            <w:hideMark/>
          </w:tcPr>
          <w:p w:rsidR="00E45E3F" w:rsidRPr="003C591D" w:rsidRDefault="00E45E3F" w:rsidP="00E45E3F">
            <w:pPr>
              <w:jc w:val="both"/>
              <w:rPr>
                <w:rFonts w:asciiTheme="majorHAnsi" w:hAnsiTheme="majorHAnsi" w:cs="Calibri"/>
                <w:b/>
                <w:bCs/>
                <w:color w:val="000000"/>
              </w:rPr>
            </w:pPr>
            <w:r w:rsidRPr="003C591D">
              <w:rPr>
                <w:rFonts w:asciiTheme="majorHAnsi" w:hAnsiTheme="majorHAnsi" w:cs="Calibri"/>
                <w:b/>
                <w:bCs/>
                <w:color w:val="000000"/>
              </w:rPr>
              <w:t>Qualità dell’offerta  manutentiva e di mantenimento degli SLA</w:t>
            </w:r>
          </w:p>
          <w:p w:rsidR="00E45E3F" w:rsidRPr="003C591D" w:rsidRDefault="00E45E3F" w:rsidP="00E45E3F">
            <w:pPr>
              <w:jc w:val="both"/>
              <w:rPr>
                <w:rFonts w:asciiTheme="majorHAnsi" w:hAnsiTheme="majorHAnsi" w:cs="Calibri"/>
                <w:b/>
                <w:bCs/>
                <w:color w:val="000000"/>
              </w:rPr>
            </w:pPr>
            <w:r w:rsidRPr="003C591D">
              <w:rPr>
                <w:rFonts w:asciiTheme="majorHAnsi" w:hAnsiTheme="majorHAnsi" w:cs="Calibri"/>
                <w:b/>
                <w:bCs/>
                <w:color w:val="000000"/>
              </w:rPr>
              <w:t> </w:t>
            </w:r>
          </w:p>
        </w:tc>
        <w:tc>
          <w:tcPr>
            <w:tcW w:w="1097" w:type="pct"/>
            <w:gridSpan w:val="2"/>
            <w:shd w:val="clear" w:color="000000" w:fill="FABF8F"/>
            <w:vAlign w:val="center"/>
            <w:hideMark/>
          </w:tcPr>
          <w:p w:rsidR="00E45E3F" w:rsidRPr="003C591D" w:rsidRDefault="00E45E3F" w:rsidP="00E45E3F">
            <w:pPr>
              <w:jc w:val="center"/>
              <w:rPr>
                <w:rFonts w:asciiTheme="majorHAnsi" w:hAnsiTheme="majorHAnsi" w:cs="Calibri"/>
                <w:b/>
                <w:bCs/>
              </w:rPr>
            </w:pPr>
            <w:r w:rsidRPr="003C591D">
              <w:rPr>
                <w:rFonts w:asciiTheme="majorHAnsi" w:hAnsiTheme="majorHAnsi" w:cs="Calibri"/>
                <w:b/>
                <w:bCs/>
              </w:rPr>
              <w:t>Max  punti</w:t>
            </w:r>
          </w:p>
        </w:tc>
      </w:tr>
      <w:tr w:rsidR="00E45E3F" w:rsidRPr="003C591D" w:rsidTr="00B33617">
        <w:trPr>
          <w:trHeight w:val="1972"/>
        </w:trPr>
        <w:tc>
          <w:tcPr>
            <w:tcW w:w="2815" w:type="pct"/>
            <w:shd w:val="clear" w:color="auto" w:fill="auto"/>
            <w:vAlign w:val="center"/>
            <w:hideMark/>
          </w:tcPr>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il punteggio massimo sarà attribuito all’offerta che avrà evidenziato il </w:t>
            </w:r>
            <w:r w:rsidRPr="003C591D">
              <w:rPr>
                <w:rFonts w:asciiTheme="majorHAnsi" w:hAnsiTheme="majorHAnsi" w:cs="Calibri"/>
                <w:b/>
                <w:color w:val="000000"/>
              </w:rPr>
              <w:t xml:space="preserve">maggiore numero annuo di riparazioni per danni </w:t>
            </w:r>
            <w:r w:rsidRPr="003C591D">
              <w:rPr>
                <w:rFonts w:asciiTheme="majorHAnsi" w:hAnsiTheme="majorHAnsi" w:cs="Calibri"/>
                <w:color w:val="000000"/>
              </w:rPr>
              <w:t xml:space="preserve">(migliorativo rispetto al CSA) che si verificassero a causa di qualunque altra natura, in relazione a quanto indicato nell’Art.6 </w:t>
            </w:r>
          </w:p>
        </w:tc>
        <w:tc>
          <w:tcPr>
            <w:tcW w:w="1097" w:type="pct"/>
            <w:gridSpan w:val="2"/>
            <w:shd w:val="clear" w:color="auto" w:fill="auto"/>
            <w:hideMark/>
          </w:tcPr>
          <w:p w:rsidR="00B33617" w:rsidRDefault="00B33617" w:rsidP="00E45E3F">
            <w:pPr>
              <w:rPr>
                <w:rFonts w:asciiTheme="majorHAnsi" w:hAnsiTheme="majorHAnsi" w:cs="Calibri"/>
                <w:color w:val="000000"/>
              </w:rPr>
            </w:pP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Uguale a CSA 0 pt</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Maggior numero 2 pt</w:t>
            </w:r>
          </w:p>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Altre offerte proporzionale</w:t>
            </w:r>
          </w:p>
        </w:tc>
        <w:tc>
          <w:tcPr>
            <w:tcW w:w="1088" w:type="pct"/>
            <w:shd w:val="clear" w:color="auto" w:fill="auto"/>
            <w:vAlign w:val="center"/>
            <w:hideMark/>
          </w:tcPr>
          <w:p w:rsidR="00E45E3F" w:rsidRPr="003C591D" w:rsidRDefault="00E45E3F" w:rsidP="00E45E3F">
            <w:pPr>
              <w:jc w:val="center"/>
              <w:rPr>
                <w:rFonts w:asciiTheme="majorHAnsi" w:hAnsiTheme="majorHAnsi" w:cs="Calibri"/>
                <w:color w:val="FF0000"/>
              </w:rPr>
            </w:pPr>
            <w:r w:rsidRPr="003C591D">
              <w:rPr>
                <w:rFonts w:asciiTheme="majorHAnsi" w:hAnsiTheme="majorHAnsi" w:cs="Calibri"/>
              </w:rPr>
              <w:t>2</w:t>
            </w:r>
          </w:p>
        </w:tc>
      </w:tr>
      <w:tr w:rsidR="00E45E3F" w:rsidRPr="003C591D" w:rsidTr="00B33617">
        <w:trPr>
          <w:trHeight w:val="300"/>
        </w:trPr>
        <w:tc>
          <w:tcPr>
            <w:tcW w:w="2815" w:type="pct"/>
            <w:shd w:val="clear" w:color="auto" w:fill="auto"/>
            <w:vAlign w:val="center"/>
            <w:hideMark/>
          </w:tcPr>
          <w:p w:rsidR="00E45E3F" w:rsidRPr="003C591D" w:rsidRDefault="00E45E3F" w:rsidP="00E45E3F">
            <w:pPr>
              <w:rPr>
                <w:rFonts w:asciiTheme="majorHAnsi" w:hAnsiTheme="majorHAnsi" w:cs="Calibri"/>
                <w:color w:val="000000"/>
              </w:rPr>
            </w:pPr>
            <w:r w:rsidRPr="003C591D">
              <w:rPr>
                <w:rFonts w:asciiTheme="majorHAnsi" w:hAnsiTheme="majorHAnsi" w:cs="Calibri"/>
                <w:color w:val="000000"/>
              </w:rPr>
              <w:t xml:space="preserve">il punteggio massimo sarà attribuito all’offerta che avrà evidenziato il </w:t>
            </w:r>
            <w:r w:rsidRPr="003C591D">
              <w:rPr>
                <w:rFonts w:asciiTheme="majorHAnsi" w:hAnsiTheme="majorHAnsi" w:cs="Calibri"/>
                <w:b/>
                <w:color w:val="000000"/>
              </w:rPr>
              <w:t>maggiore numero strumenti aggiuntivi nuovi, uguali a quello offerti,</w:t>
            </w:r>
            <w:r w:rsidRPr="003C591D">
              <w:rPr>
                <w:rFonts w:asciiTheme="majorHAnsi" w:hAnsiTheme="majorHAnsi" w:cs="Calibri"/>
                <w:color w:val="000000"/>
              </w:rPr>
              <w:t xml:space="preserve"> da lasciare presso l’Azienda del SSR quale strumentazione di riserva in caso di guasti e rotture, in relazione a quanto indicato in capitolato speciale </w:t>
            </w:r>
          </w:p>
        </w:tc>
        <w:tc>
          <w:tcPr>
            <w:tcW w:w="1097" w:type="pct"/>
            <w:gridSpan w:val="2"/>
            <w:shd w:val="clear" w:color="auto" w:fill="auto"/>
            <w:vAlign w:val="center"/>
            <w:hideMark/>
          </w:tcPr>
          <w:p w:rsidR="00E45E3F" w:rsidRPr="003C591D" w:rsidRDefault="00E45E3F" w:rsidP="00B33617">
            <w:pPr>
              <w:rPr>
                <w:rFonts w:asciiTheme="majorHAnsi" w:hAnsiTheme="majorHAnsi" w:cs="Calibri"/>
                <w:color w:val="000000"/>
              </w:rPr>
            </w:pPr>
            <w:r w:rsidRPr="003C591D">
              <w:rPr>
                <w:rFonts w:asciiTheme="majorHAnsi" w:hAnsiTheme="majorHAnsi" w:cs="Calibri"/>
                <w:color w:val="000000"/>
              </w:rPr>
              <w:t>Maggior numero 6 pt</w:t>
            </w:r>
          </w:p>
          <w:p w:rsidR="00E45E3F" w:rsidRPr="003C591D" w:rsidRDefault="00E45E3F" w:rsidP="00B33617">
            <w:pPr>
              <w:rPr>
                <w:rFonts w:asciiTheme="majorHAnsi" w:hAnsiTheme="majorHAnsi" w:cs="Calibri"/>
                <w:color w:val="000000"/>
              </w:rPr>
            </w:pPr>
            <w:r w:rsidRPr="003C591D">
              <w:rPr>
                <w:rFonts w:asciiTheme="majorHAnsi" w:hAnsiTheme="majorHAnsi" w:cs="Calibri"/>
                <w:color w:val="000000"/>
              </w:rPr>
              <w:t>Altre offerte proporzionale</w:t>
            </w:r>
          </w:p>
        </w:tc>
        <w:tc>
          <w:tcPr>
            <w:tcW w:w="1088" w:type="pct"/>
            <w:shd w:val="clear" w:color="auto" w:fill="auto"/>
            <w:vAlign w:val="center"/>
            <w:hideMark/>
          </w:tcPr>
          <w:p w:rsidR="00E45E3F" w:rsidRPr="003C591D" w:rsidRDefault="00E45E3F" w:rsidP="00E45E3F">
            <w:pPr>
              <w:jc w:val="center"/>
              <w:rPr>
                <w:rFonts w:asciiTheme="majorHAnsi" w:hAnsiTheme="majorHAnsi" w:cs="Calibri"/>
                <w:color w:val="FF0000"/>
              </w:rPr>
            </w:pPr>
            <w:r w:rsidRPr="003C591D">
              <w:rPr>
                <w:rFonts w:asciiTheme="majorHAnsi" w:hAnsiTheme="majorHAnsi" w:cs="Calibri"/>
              </w:rPr>
              <w:t>6</w:t>
            </w:r>
          </w:p>
        </w:tc>
      </w:tr>
    </w:tbl>
    <w:p w:rsidR="00E45E3F" w:rsidRDefault="00E45E3F" w:rsidP="00E45E3F">
      <w:pPr>
        <w:jc w:val="both"/>
        <w:rPr>
          <w:rFonts w:asciiTheme="majorHAnsi" w:hAnsiTheme="majorHAnsi"/>
          <w:sz w:val="22"/>
          <w:szCs w:val="22"/>
        </w:rPr>
      </w:pPr>
    </w:p>
    <w:p w:rsidR="00E45E3F" w:rsidRPr="00AF1FEC" w:rsidRDefault="00B33617" w:rsidP="00E45E3F">
      <w:pPr>
        <w:jc w:val="both"/>
        <w:rPr>
          <w:rFonts w:asciiTheme="majorHAnsi" w:hAnsiTheme="majorHAnsi"/>
          <w:sz w:val="22"/>
          <w:szCs w:val="22"/>
          <w:u w:val="single"/>
        </w:rPr>
      </w:pPr>
      <w:r>
        <w:rPr>
          <w:rFonts w:asciiTheme="majorHAnsi" w:hAnsiTheme="majorHAnsi"/>
          <w:sz w:val="22"/>
          <w:szCs w:val="22"/>
          <w:u w:val="single"/>
        </w:rPr>
        <w:t>Livello qualitativo minimo</w:t>
      </w:r>
    </w:p>
    <w:p w:rsidR="00E45E3F" w:rsidRDefault="00E45E3F" w:rsidP="00E45E3F">
      <w:pPr>
        <w:jc w:val="both"/>
        <w:rPr>
          <w:rFonts w:asciiTheme="majorHAnsi" w:hAnsiTheme="majorHAnsi"/>
          <w:b/>
          <w:sz w:val="22"/>
          <w:szCs w:val="22"/>
        </w:rPr>
      </w:pPr>
      <w:r w:rsidRPr="00AF1FEC">
        <w:rPr>
          <w:rFonts w:asciiTheme="majorHAnsi" w:hAnsiTheme="majorHAnsi"/>
          <w:sz w:val="22"/>
          <w:szCs w:val="22"/>
        </w:rPr>
        <w:t xml:space="preserve">In considerazione della estrema delicatezza e difficoltà che comportano frequentemente gli esami endoscopici, delle caratteristiche dell’attività delle Strutture Operative interessate  che le rendono </w:t>
      </w:r>
      <w:r>
        <w:rPr>
          <w:rFonts w:asciiTheme="majorHAnsi" w:hAnsiTheme="majorHAnsi"/>
          <w:sz w:val="22"/>
          <w:szCs w:val="22"/>
        </w:rPr>
        <w:t>identificabili come servizi di “</w:t>
      </w:r>
      <w:r w:rsidRPr="00AF1FEC">
        <w:rPr>
          <w:rFonts w:asciiTheme="majorHAnsi" w:hAnsiTheme="majorHAnsi"/>
          <w:sz w:val="22"/>
          <w:szCs w:val="22"/>
        </w:rPr>
        <w:t>Secondo Livello</w:t>
      </w:r>
      <w:r>
        <w:rPr>
          <w:rFonts w:asciiTheme="majorHAnsi" w:hAnsiTheme="majorHAnsi"/>
          <w:sz w:val="22"/>
          <w:szCs w:val="22"/>
        </w:rPr>
        <w:t>”</w:t>
      </w:r>
      <w:r w:rsidRPr="00AF1FEC">
        <w:rPr>
          <w:rFonts w:asciiTheme="majorHAnsi" w:hAnsiTheme="majorHAnsi"/>
          <w:sz w:val="22"/>
          <w:szCs w:val="22"/>
        </w:rPr>
        <w:t xml:space="preserve"> per la complessità ed intensità degli interventi diagnostici e operativi svolti, </w:t>
      </w:r>
      <w:r w:rsidRPr="00AF1FEC">
        <w:rPr>
          <w:rFonts w:asciiTheme="majorHAnsi" w:hAnsiTheme="majorHAnsi"/>
          <w:b/>
          <w:sz w:val="22"/>
          <w:szCs w:val="22"/>
        </w:rPr>
        <w:t>viene prevista l’esclusione dalla gara nel caso l’offerta non raggiunga nella valutazione tecnica ciascuna delle seguenti soglie di punteggio minimo:</w:t>
      </w:r>
    </w:p>
    <w:p w:rsidR="00E45E3F" w:rsidRPr="00EE4124" w:rsidRDefault="00E45E3F" w:rsidP="00E45E3F">
      <w:pPr>
        <w:jc w:val="both"/>
        <w:rPr>
          <w:rFonts w:asciiTheme="majorHAnsi" w:hAnsiTheme="majorHAnsi"/>
          <w:b/>
          <w:sz w:val="22"/>
          <w:szCs w:val="22"/>
        </w:rPr>
      </w:pPr>
      <w:r w:rsidRPr="00EE4124">
        <w:rPr>
          <w:rFonts w:asciiTheme="majorHAnsi" w:hAnsiTheme="majorHAnsi"/>
          <w:b/>
          <w:sz w:val="22"/>
          <w:szCs w:val="22"/>
        </w:rPr>
        <w:t>- prova pratica minimo 9 pt su 20 pt</w:t>
      </w:r>
    </w:p>
    <w:p w:rsidR="00E45E3F" w:rsidRPr="00EE4124" w:rsidRDefault="00E45E3F" w:rsidP="00E45E3F">
      <w:pPr>
        <w:jc w:val="both"/>
        <w:rPr>
          <w:rFonts w:asciiTheme="majorHAnsi" w:hAnsiTheme="majorHAnsi"/>
          <w:b/>
          <w:sz w:val="22"/>
          <w:szCs w:val="22"/>
        </w:rPr>
      </w:pPr>
      <w:r w:rsidRPr="00EE4124">
        <w:rPr>
          <w:rFonts w:asciiTheme="majorHAnsi" w:hAnsiTheme="majorHAnsi"/>
          <w:b/>
          <w:sz w:val="22"/>
          <w:szCs w:val="22"/>
        </w:rPr>
        <w:t>- qualità minimo 16 su 40</w:t>
      </w:r>
    </w:p>
    <w:p w:rsidR="00E45E3F" w:rsidRDefault="00E45E3F" w:rsidP="00E45E3F">
      <w:pPr>
        <w:jc w:val="both"/>
        <w:rPr>
          <w:rFonts w:asciiTheme="majorHAnsi" w:hAnsiTheme="majorHAnsi"/>
          <w:sz w:val="22"/>
          <w:szCs w:val="22"/>
        </w:rPr>
      </w:pPr>
      <w:r w:rsidRPr="00F91172">
        <w:rPr>
          <w:rFonts w:asciiTheme="majorHAnsi" w:hAnsiTheme="majorHAnsi"/>
          <w:sz w:val="22"/>
          <w:szCs w:val="22"/>
        </w:rPr>
        <w:t xml:space="preserve">Trattandosi  di un </w:t>
      </w:r>
      <w:r>
        <w:rPr>
          <w:rFonts w:asciiTheme="majorHAnsi" w:hAnsiTheme="majorHAnsi"/>
          <w:sz w:val="22"/>
          <w:szCs w:val="22"/>
        </w:rPr>
        <w:t>“lotto unico”</w:t>
      </w:r>
      <w:r w:rsidRPr="00F91172">
        <w:rPr>
          <w:rFonts w:asciiTheme="majorHAnsi" w:hAnsiTheme="majorHAnsi"/>
          <w:sz w:val="22"/>
          <w:szCs w:val="22"/>
        </w:rPr>
        <w:t xml:space="preserve"> comprendente un insieme di strumenti nell’ambito del lotto, la non idoneità, anche di uno solo degli strumenti, esclude la ditta dalla gara per il relativo lotto.</w:t>
      </w:r>
    </w:p>
    <w:p w:rsidR="00E45E3F" w:rsidRPr="00F91172" w:rsidRDefault="00E45E3F" w:rsidP="00E45E3F">
      <w:pPr>
        <w:jc w:val="both"/>
        <w:rPr>
          <w:rFonts w:asciiTheme="majorHAnsi" w:hAnsiTheme="majorHAnsi"/>
          <w:sz w:val="22"/>
          <w:szCs w:val="22"/>
        </w:rPr>
      </w:pPr>
    </w:p>
    <w:p w:rsidR="00E45E3F" w:rsidRPr="00004530" w:rsidRDefault="00E45E3F" w:rsidP="00E45E3F">
      <w:pPr>
        <w:rPr>
          <w:rFonts w:asciiTheme="majorHAnsi" w:hAnsiTheme="majorHAnsi"/>
          <w:b/>
          <w:sz w:val="22"/>
          <w:szCs w:val="22"/>
        </w:rPr>
      </w:pPr>
      <w:r w:rsidRPr="00004530">
        <w:rPr>
          <w:rFonts w:asciiTheme="majorHAnsi" w:hAnsiTheme="majorHAnsi"/>
          <w:b/>
          <w:sz w:val="22"/>
          <w:szCs w:val="22"/>
        </w:rPr>
        <w:t>PROVA PRATICA:</w:t>
      </w:r>
    </w:p>
    <w:p w:rsidR="00E45E3F" w:rsidRDefault="00E45E3F" w:rsidP="00E45E3F">
      <w:pPr>
        <w:jc w:val="both"/>
        <w:rPr>
          <w:rFonts w:asciiTheme="majorHAnsi" w:hAnsiTheme="majorHAnsi"/>
          <w:sz w:val="22"/>
          <w:szCs w:val="22"/>
        </w:rPr>
      </w:pPr>
      <w:r w:rsidRPr="00922AF1">
        <w:rPr>
          <w:rFonts w:asciiTheme="majorHAnsi" w:hAnsiTheme="majorHAnsi"/>
          <w:sz w:val="22"/>
          <w:szCs w:val="22"/>
        </w:rPr>
        <w:t xml:space="preserve">La mancata messa a disposizione della strumentazione (uguale a quella offerta), per la prova, entro i termini indicati nella richiesta che verrà formulata dalla Commissione giudicatrice (con un preavviso di almeno 15 </w:t>
      </w:r>
      <w:proofErr w:type="spellStart"/>
      <w:r w:rsidRPr="00922AF1">
        <w:rPr>
          <w:rFonts w:asciiTheme="majorHAnsi" w:hAnsiTheme="majorHAnsi"/>
          <w:sz w:val="22"/>
          <w:szCs w:val="22"/>
        </w:rPr>
        <w:t>gg</w:t>
      </w:r>
      <w:proofErr w:type="spellEnd"/>
      <w:r w:rsidRPr="00922AF1">
        <w:rPr>
          <w:rFonts w:asciiTheme="majorHAnsi" w:hAnsiTheme="majorHAnsi"/>
          <w:sz w:val="22"/>
          <w:szCs w:val="22"/>
        </w:rPr>
        <w:t>) mezzo richiesta formale comporterà l’esclusione dalla gara. La prova avrà una durata presumibile non inferiore</w:t>
      </w:r>
      <w:r>
        <w:rPr>
          <w:rFonts w:asciiTheme="majorHAnsi" w:hAnsiTheme="majorHAnsi"/>
          <w:sz w:val="22"/>
          <w:szCs w:val="22"/>
        </w:rPr>
        <w:t xml:space="preserve"> a 15 giorni solari consecutivi.</w:t>
      </w:r>
    </w:p>
    <w:p w:rsidR="00E45E3F" w:rsidRPr="00C25834" w:rsidRDefault="00E45E3F" w:rsidP="00E45E3F">
      <w:pPr>
        <w:jc w:val="both"/>
        <w:rPr>
          <w:rFonts w:asciiTheme="majorHAnsi" w:hAnsiTheme="majorHAnsi" w:cs="Arial"/>
          <w:sz w:val="22"/>
          <w:szCs w:val="22"/>
        </w:rPr>
      </w:pPr>
    </w:p>
    <w:p w:rsidR="00E45E3F" w:rsidRPr="00DB46AA" w:rsidRDefault="00E45E3F" w:rsidP="00E45E3F">
      <w:pPr>
        <w:jc w:val="both"/>
        <w:rPr>
          <w:rFonts w:asciiTheme="majorHAnsi" w:hAnsiTheme="majorHAnsi" w:cs="Arial"/>
          <w:sz w:val="22"/>
          <w:szCs w:val="22"/>
        </w:rPr>
      </w:pPr>
      <w:r>
        <w:rPr>
          <w:rFonts w:asciiTheme="majorHAnsi" w:hAnsiTheme="majorHAnsi" w:cs="Arial"/>
          <w:sz w:val="22"/>
          <w:szCs w:val="22"/>
        </w:rPr>
        <w:t xml:space="preserve">La Commissione Giudicatrice </w:t>
      </w:r>
      <w:r w:rsidRPr="00C25834">
        <w:rPr>
          <w:rFonts w:asciiTheme="majorHAnsi" w:hAnsiTheme="majorHAnsi" w:cs="Arial"/>
          <w:sz w:val="22"/>
          <w:szCs w:val="22"/>
        </w:rPr>
        <w:t xml:space="preserve">potrà convocare tutte le ditte offerenti per una presentazione </w:t>
      </w:r>
      <w:r w:rsidRPr="00DB46AA">
        <w:rPr>
          <w:rFonts w:asciiTheme="majorHAnsi" w:hAnsiTheme="majorHAnsi" w:cs="Arial"/>
          <w:sz w:val="22"/>
          <w:szCs w:val="22"/>
        </w:rPr>
        <w:t>dimostrativa, indicando gli argomenti oggetto della dimostrazione.</w:t>
      </w:r>
    </w:p>
    <w:p w:rsidR="00E45E3F" w:rsidRPr="0085110D" w:rsidRDefault="00E45E3F" w:rsidP="00E45E3F">
      <w:pPr>
        <w:jc w:val="both"/>
        <w:rPr>
          <w:rFonts w:asciiTheme="majorHAnsi" w:hAnsiTheme="majorHAnsi" w:cs="Arial"/>
          <w:sz w:val="22"/>
          <w:szCs w:val="22"/>
        </w:rPr>
      </w:pPr>
      <w:r w:rsidRPr="00DB46AA">
        <w:rPr>
          <w:rFonts w:asciiTheme="majorHAnsi" w:hAnsiTheme="majorHAnsi" w:cs="Arial"/>
          <w:sz w:val="22"/>
          <w:szCs w:val="22"/>
        </w:rPr>
        <w:t xml:space="preserve">È prevista inoltre, obbligatoriamente, al fine della completa valutazione delle attrezzature offerte, che le stesse saranno </w:t>
      </w:r>
      <w:r w:rsidRPr="00CB541B">
        <w:rPr>
          <w:rFonts w:asciiTheme="majorHAnsi" w:hAnsiTheme="majorHAnsi" w:cs="Arial"/>
          <w:sz w:val="22"/>
          <w:szCs w:val="22"/>
        </w:rPr>
        <w:t xml:space="preserve">oggetto </w:t>
      </w:r>
      <w:r w:rsidRPr="00CB541B">
        <w:rPr>
          <w:rFonts w:asciiTheme="majorHAnsi" w:hAnsiTheme="majorHAnsi" w:cs="Arial"/>
          <w:b/>
          <w:sz w:val="22"/>
          <w:szCs w:val="22"/>
        </w:rPr>
        <w:t xml:space="preserve">di prove in uso clinico presso </w:t>
      </w:r>
      <w:r>
        <w:rPr>
          <w:rFonts w:asciiTheme="majorHAnsi" w:hAnsiTheme="majorHAnsi" w:cs="Arial"/>
          <w:b/>
          <w:sz w:val="22"/>
          <w:szCs w:val="22"/>
        </w:rPr>
        <w:t>unico sito individuato dalla C</w:t>
      </w:r>
      <w:r w:rsidRPr="00CB541B">
        <w:rPr>
          <w:rFonts w:asciiTheme="majorHAnsi" w:hAnsiTheme="majorHAnsi" w:cs="Arial"/>
          <w:b/>
          <w:sz w:val="22"/>
          <w:szCs w:val="22"/>
        </w:rPr>
        <w:t xml:space="preserve">ommissione. </w:t>
      </w:r>
      <w:r w:rsidRPr="0085110D">
        <w:rPr>
          <w:rFonts w:asciiTheme="majorHAnsi" w:hAnsiTheme="majorHAnsi" w:cs="Arial"/>
          <w:sz w:val="22"/>
          <w:szCs w:val="22"/>
        </w:rPr>
        <w:t>Le prove e si svolgeranno su paziente (ed eventualmente su fantoccio).</w:t>
      </w:r>
    </w:p>
    <w:p w:rsidR="00E45E3F" w:rsidRDefault="00E45E3F" w:rsidP="00E45E3F">
      <w:pPr>
        <w:jc w:val="both"/>
        <w:rPr>
          <w:rFonts w:asciiTheme="majorHAnsi" w:hAnsiTheme="majorHAnsi" w:cs="Arial"/>
          <w:sz w:val="22"/>
          <w:szCs w:val="22"/>
        </w:rPr>
      </w:pPr>
      <w:r w:rsidRPr="00C25834">
        <w:rPr>
          <w:rFonts w:asciiTheme="majorHAnsi" w:hAnsiTheme="majorHAnsi" w:cs="Arial"/>
          <w:sz w:val="22"/>
          <w:szCs w:val="22"/>
        </w:rPr>
        <w:t>Per l</w:t>
      </w:r>
      <w:r>
        <w:rPr>
          <w:rFonts w:asciiTheme="majorHAnsi" w:hAnsiTheme="majorHAnsi" w:cs="Arial"/>
          <w:sz w:val="22"/>
          <w:szCs w:val="22"/>
        </w:rPr>
        <w:t>’</w:t>
      </w:r>
      <w:r w:rsidRPr="00C25834">
        <w:rPr>
          <w:rFonts w:asciiTheme="majorHAnsi" w:hAnsiTheme="majorHAnsi" w:cs="Arial"/>
          <w:sz w:val="22"/>
          <w:szCs w:val="22"/>
        </w:rPr>
        <w:t>esecuzione delle prove, le ditte offerenti dovranno fornire in prova</w:t>
      </w:r>
      <w:r>
        <w:rPr>
          <w:rFonts w:asciiTheme="majorHAnsi" w:hAnsiTheme="majorHAnsi" w:cs="Arial"/>
          <w:sz w:val="22"/>
          <w:szCs w:val="22"/>
        </w:rPr>
        <w:t>:</w:t>
      </w:r>
    </w:p>
    <w:p w:rsidR="00E45E3F" w:rsidRPr="00C25834" w:rsidRDefault="00E45E3F" w:rsidP="00E45E3F">
      <w:pPr>
        <w:pStyle w:val="Paragrafoelenco"/>
        <w:numPr>
          <w:ilvl w:val="0"/>
          <w:numId w:val="43"/>
        </w:numPr>
        <w:contextualSpacing/>
        <w:jc w:val="both"/>
        <w:rPr>
          <w:rFonts w:asciiTheme="majorHAnsi" w:hAnsiTheme="majorHAnsi" w:cs="Arial"/>
          <w:sz w:val="22"/>
          <w:szCs w:val="22"/>
        </w:rPr>
      </w:pPr>
      <w:r w:rsidRPr="00C25834">
        <w:rPr>
          <w:rFonts w:asciiTheme="majorHAnsi" w:hAnsiTheme="majorHAnsi" w:cs="Arial"/>
          <w:sz w:val="22"/>
          <w:szCs w:val="22"/>
        </w:rPr>
        <w:t>n.1 colonna video completa degli strumenti che verranno indicati dalla Commissione (stesso modello, stessa configurazione e con le medesime caratterist</w:t>
      </w:r>
      <w:r>
        <w:rPr>
          <w:rFonts w:asciiTheme="majorHAnsi" w:hAnsiTheme="majorHAnsi" w:cs="Arial"/>
          <w:sz w:val="22"/>
          <w:szCs w:val="22"/>
        </w:rPr>
        <w:t>iche di quello offerto in gara)</w:t>
      </w:r>
      <w:r w:rsidRPr="00C25834">
        <w:rPr>
          <w:rFonts w:asciiTheme="majorHAnsi" w:hAnsiTheme="majorHAnsi" w:cs="Arial"/>
          <w:sz w:val="22"/>
          <w:szCs w:val="22"/>
        </w:rPr>
        <w:t xml:space="preserve">. </w:t>
      </w:r>
      <w:r>
        <w:rPr>
          <w:rFonts w:asciiTheme="majorHAnsi" w:hAnsiTheme="majorHAnsi" w:cs="Arial"/>
          <w:sz w:val="22"/>
          <w:szCs w:val="22"/>
        </w:rPr>
        <w:t>In prova</w:t>
      </w:r>
      <w:r w:rsidRPr="00C25834">
        <w:rPr>
          <w:rFonts w:asciiTheme="majorHAnsi" w:hAnsiTheme="majorHAnsi" w:cs="Arial"/>
          <w:sz w:val="22"/>
          <w:szCs w:val="22"/>
        </w:rPr>
        <w:t xml:space="preserve"> dovranno essere fornit</w:t>
      </w:r>
      <w:r>
        <w:rPr>
          <w:rFonts w:asciiTheme="majorHAnsi" w:hAnsiTheme="majorHAnsi" w:cs="Arial"/>
          <w:sz w:val="22"/>
          <w:szCs w:val="22"/>
        </w:rPr>
        <w:t>i</w:t>
      </w:r>
      <w:r w:rsidRPr="00C25834">
        <w:rPr>
          <w:rFonts w:asciiTheme="majorHAnsi" w:hAnsiTheme="majorHAnsi" w:cs="Arial"/>
          <w:sz w:val="22"/>
          <w:szCs w:val="22"/>
        </w:rPr>
        <w:t xml:space="preserve"> con tutti i componenti ed accessori necessari al completo utilizzo.</w:t>
      </w:r>
    </w:p>
    <w:p w:rsidR="00E45E3F" w:rsidRPr="00C25834" w:rsidRDefault="00E45E3F" w:rsidP="00E45E3F">
      <w:pPr>
        <w:jc w:val="both"/>
        <w:rPr>
          <w:rFonts w:asciiTheme="majorHAnsi" w:hAnsiTheme="majorHAnsi" w:cs="Arial"/>
          <w:sz w:val="22"/>
          <w:szCs w:val="22"/>
        </w:rPr>
      </w:pPr>
      <w:r>
        <w:rPr>
          <w:rFonts w:asciiTheme="majorHAnsi" w:hAnsiTheme="majorHAnsi" w:cs="Arial"/>
          <w:sz w:val="22"/>
          <w:szCs w:val="22"/>
        </w:rPr>
        <w:t xml:space="preserve">Il concorrente </w:t>
      </w:r>
      <w:r w:rsidRPr="00C25834">
        <w:rPr>
          <w:rFonts w:asciiTheme="majorHAnsi" w:hAnsiTheme="majorHAnsi" w:cs="Arial"/>
          <w:sz w:val="22"/>
          <w:szCs w:val="22"/>
        </w:rPr>
        <w:t>dovrà:</w:t>
      </w:r>
    </w:p>
    <w:p w:rsidR="00E45E3F" w:rsidRPr="00C25834" w:rsidRDefault="00E45E3F" w:rsidP="00E45E3F">
      <w:pPr>
        <w:numPr>
          <w:ilvl w:val="0"/>
          <w:numId w:val="42"/>
        </w:numPr>
        <w:suppressAutoHyphens/>
        <w:jc w:val="both"/>
        <w:rPr>
          <w:rFonts w:asciiTheme="majorHAnsi" w:hAnsiTheme="majorHAnsi" w:cs="Arial"/>
          <w:sz w:val="22"/>
          <w:szCs w:val="22"/>
        </w:rPr>
      </w:pPr>
      <w:r w:rsidRPr="00C25834">
        <w:rPr>
          <w:rFonts w:asciiTheme="majorHAnsi" w:hAnsiTheme="majorHAnsi" w:cs="Arial"/>
          <w:sz w:val="22"/>
          <w:szCs w:val="22"/>
        </w:rPr>
        <w:t>sostenere tutte le spese necessarie allo svolgimento delle prove;</w:t>
      </w:r>
    </w:p>
    <w:p w:rsidR="00E45E3F" w:rsidRPr="00C25834" w:rsidRDefault="00E45E3F" w:rsidP="00E45E3F">
      <w:pPr>
        <w:numPr>
          <w:ilvl w:val="0"/>
          <w:numId w:val="42"/>
        </w:numPr>
        <w:suppressAutoHyphens/>
        <w:jc w:val="both"/>
        <w:rPr>
          <w:rFonts w:asciiTheme="majorHAnsi" w:hAnsiTheme="majorHAnsi" w:cs="Arial"/>
          <w:sz w:val="22"/>
          <w:szCs w:val="22"/>
        </w:rPr>
      </w:pPr>
      <w:r w:rsidRPr="00C25834">
        <w:rPr>
          <w:rFonts w:asciiTheme="majorHAnsi" w:hAnsiTheme="majorHAnsi" w:cs="Arial"/>
          <w:sz w:val="22"/>
          <w:szCs w:val="22"/>
        </w:rPr>
        <w:t xml:space="preserve">garantire gratuitamente adeguata e preventiva formazione ed assistenza tecnica di tipo </w:t>
      </w:r>
      <w:proofErr w:type="spellStart"/>
      <w:r w:rsidRPr="00C25834">
        <w:rPr>
          <w:rFonts w:asciiTheme="majorHAnsi" w:hAnsiTheme="majorHAnsi" w:cs="Arial"/>
          <w:sz w:val="22"/>
          <w:szCs w:val="22"/>
        </w:rPr>
        <w:t>full-risk</w:t>
      </w:r>
      <w:proofErr w:type="spellEnd"/>
      <w:r w:rsidRPr="00C25834">
        <w:rPr>
          <w:rFonts w:asciiTheme="majorHAnsi" w:hAnsiTheme="majorHAnsi" w:cs="Arial"/>
          <w:sz w:val="22"/>
          <w:szCs w:val="22"/>
        </w:rPr>
        <w:t xml:space="preserve"> </w:t>
      </w:r>
      <w:r>
        <w:rPr>
          <w:rFonts w:asciiTheme="majorHAnsi" w:hAnsiTheme="majorHAnsi" w:cs="Arial"/>
          <w:sz w:val="22"/>
          <w:szCs w:val="22"/>
        </w:rPr>
        <w:t>durante le prove</w:t>
      </w:r>
    </w:p>
    <w:p w:rsidR="00E45E3F" w:rsidRPr="00C25834" w:rsidRDefault="00E45E3F" w:rsidP="00E45E3F">
      <w:pPr>
        <w:numPr>
          <w:ilvl w:val="0"/>
          <w:numId w:val="42"/>
        </w:numPr>
        <w:suppressAutoHyphens/>
        <w:jc w:val="both"/>
        <w:rPr>
          <w:rFonts w:asciiTheme="majorHAnsi" w:hAnsiTheme="majorHAnsi" w:cs="Arial"/>
          <w:sz w:val="22"/>
          <w:szCs w:val="22"/>
        </w:rPr>
      </w:pPr>
      <w:r w:rsidRPr="00C25834">
        <w:rPr>
          <w:rFonts w:asciiTheme="majorHAnsi" w:hAnsiTheme="majorHAnsi" w:cs="Arial"/>
          <w:sz w:val="22"/>
          <w:szCs w:val="22"/>
        </w:rPr>
        <w:t>non richiedere alcun indennizzo per danni di qualunque natura subiti dall’apparecchiatura nel suo normale utilizzo in sede di prova;</w:t>
      </w:r>
    </w:p>
    <w:p w:rsidR="00E45E3F" w:rsidRDefault="00E45E3F" w:rsidP="00E45E3F">
      <w:pPr>
        <w:numPr>
          <w:ilvl w:val="0"/>
          <w:numId w:val="42"/>
        </w:numPr>
        <w:suppressAutoHyphens/>
        <w:jc w:val="both"/>
        <w:rPr>
          <w:rFonts w:asciiTheme="majorHAnsi" w:hAnsiTheme="majorHAnsi" w:cs="Arial"/>
          <w:sz w:val="22"/>
          <w:szCs w:val="22"/>
        </w:rPr>
      </w:pPr>
      <w:r w:rsidRPr="00C25834">
        <w:rPr>
          <w:rFonts w:asciiTheme="majorHAnsi" w:hAnsiTheme="majorHAnsi" w:cs="Arial"/>
          <w:sz w:val="22"/>
          <w:szCs w:val="22"/>
        </w:rPr>
        <w:t>fornire gratuitamente gli eventuali accessori richiesti e materiali di consumo per tutta la durata della prova.</w:t>
      </w:r>
    </w:p>
    <w:p w:rsidR="00E45E3F" w:rsidRPr="006F7B26" w:rsidRDefault="00E45E3F" w:rsidP="00E45E3F">
      <w:pPr>
        <w:numPr>
          <w:ilvl w:val="0"/>
          <w:numId w:val="42"/>
        </w:numPr>
        <w:suppressAutoHyphens/>
        <w:jc w:val="both"/>
        <w:rPr>
          <w:rFonts w:ascii="Cambria" w:hAnsi="Cambria" w:cs="Arial"/>
          <w:sz w:val="22"/>
          <w:szCs w:val="22"/>
        </w:rPr>
      </w:pPr>
      <w:r w:rsidRPr="006F7B26">
        <w:rPr>
          <w:rFonts w:asciiTheme="majorHAnsi" w:hAnsiTheme="majorHAnsi" w:cs="Arial"/>
          <w:sz w:val="22"/>
          <w:szCs w:val="22"/>
        </w:rPr>
        <w:lastRenderedPageBreak/>
        <w:t>p</w:t>
      </w:r>
      <w:r w:rsidRPr="006F7B26">
        <w:rPr>
          <w:rFonts w:ascii="Cambria" w:hAnsi="Cambria" w:cs="Arial"/>
          <w:sz w:val="22"/>
          <w:szCs w:val="22"/>
        </w:rPr>
        <w:t>er tutta la durata de</w:t>
      </w:r>
      <w:r w:rsidRPr="006F7B26">
        <w:rPr>
          <w:rFonts w:asciiTheme="majorHAnsi" w:hAnsiTheme="majorHAnsi" w:cs="Arial"/>
          <w:sz w:val="22"/>
          <w:szCs w:val="22"/>
        </w:rPr>
        <w:t>l periodo di prova, la Società si</w:t>
      </w:r>
      <w:r w:rsidRPr="006F7B26">
        <w:rPr>
          <w:rFonts w:ascii="Cambria" w:hAnsi="Cambria" w:cs="Arial"/>
          <w:sz w:val="22"/>
          <w:szCs w:val="22"/>
        </w:rPr>
        <w:t xml:space="preserve"> assume in proprio ogni responsabilità, con manleva dell’Azienda, per eventuali danni, smarrimenti, furti che l’apparecchiatura in prova abbia a subire durante tale periodo. La Società stessa assume altresì ogni responsabilità, manlevando anche in questo caso l’Azienda per tutta la durata del periodo di prova, per danni a cose o persone provocati dall’errato o mancato funzionamento dell’apparecchiatura sopra specificata.</w:t>
      </w:r>
    </w:p>
    <w:p w:rsidR="00E45E3F" w:rsidRPr="006F7B26" w:rsidRDefault="00E45E3F" w:rsidP="00E45E3F">
      <w:pPr>
        <w:numPr>
          <w:ilvl w:val="0"/>
          <w:numId w:val="42"/>
        </w:numPr>
        <w:suppressAutoHyphens/>
        <w:jc w:val="both"/>
        <w:rPr>
          <w:rFonts w:ascii="Cambria" w:hAnsi="Cambria" w:cs="Arial"/>
          <w:sz w:val="22"/>
          <w:szCs w:val="22"/>
        </w:rPr>
      </w:pPr>
      <w:r w:rsidRPr="006F7B26">
        <w:rPr>
          <w:rFonts w:ascii="Cambria" w:hAnsi="Cambria" w:cs="Arial"/>
          <w:sz w:val="22"/>
          <w:szCs w:val="22"/>
        </w:rPr>
        <w:t xml:space="preserve">A tal fine </w:t>
      </w:r>
      <w:r w:rsidR="005858E9">
        <w:rPr>
          <w:rFonts w:ascii="Cambria" w:hAnsi="Cambria" w:cs="Arial"/>
          <w:sz w:val="22"/>
          <w:szCs w:val="22"/>
        </w:rPr>
        <w:t>la ditta dovrà allegare</w:t>
      </w:r>
      <w:r w:rsidRPr="006F7B26">
        <w:rPr>
          <w:rFonts w:ascii="Cambria" w:hAnsi="Cambria" w:cs="Arial"/>
          <w:sz w:val="22"/>
          <w:szCs w:val="22"/>
        </w:rPr>
        <w:t xml:space="preserve"> la copia della P</w:t>
      </w:r>
      <w:r>
        <w:rPr>
          <w:rFonts w:ascii="Cambria" w:hAnsi="Cambria" w:cs="Arial"/>
          <w:sz w:val="22"/>
          <w:szCs w:val="22"/>
        </w:rPr>
        <w:t xml:space="preserve">olizza assicurativa n. </w:t>
      </w:r>
      <w:proofErr w:type="spellStart"/>
      <w:r>
        <w:rPr>
          <w:rFonts w:ascii="Cambria" w:hAnsi="Cambria" w:cs="Arial"/>
          <w:sz w:val="22"/>
          <w:szCs w:val="22"/>
        </w:rPr>
        <w:t>………</w:t>
      </w:r>
      <w:proofErr w:type="spellEnd"/>
    </w:p>
    <w:p w:rsidR="00E45E3F" w:rsidRDefault="00E45E3F" w:rsidP="00E45E3F">
      <w:pPr>
        <w:jc w:val="both"/>
        <w:rPr>
          <w:rFonts w:asciiTheme="majorHAnsi" w:hAnsiTheme="majorHAnsi" w:cs="Arial"/>
          <w:sz w:val="22"/>
          <w:szCs w:val="22"/>
          <w:highlight w:val="yellow"/>
        </w:rPr>
      </w:pPr>
    </w:p>
    <w:p w:rsidR="00E45E3F" w:rsidRPr="00F877F3" w:rsidRDefault="00E45E3F" w:rsidP="00E45E3F">
      <w:pPr>
        <w:jc w:val="both"/>
        <w:rPr>
          <w:rFonts w:asciiTheme="majorHAnsi" w:hAnsiTheme="majorHAnsi" w:cs="Tahoma"/>
          <w:sz w:val="22"/>
          <w:szCs w:val="22"/>
        </w:rPr>
      </w:pPr>
      <w:r w:rsidRPr="00F877F3">
        <w:rPr>
          <w:rFonts w:asciiTheme="majorHAnsi" w:hAnsiTheme="majorHAnsi" w:cs="Tahoma"/>
          <w:sz w:val="22"/>
          <w:szCs w:val="22"/>
        </w:rPr>
        <w:t>La Commissione, al termine dei lavori, redigerà apposito verbale dei lavori stessi, evidenziando tra l’altro le attribuzioni dei punteggi tecnici intermedi relativi a ciascuna offerta, procedendo poi nel seguente modo ed ordine:</w:t>
      </w:r>
    </w:p>
    <w:p w:rsidR="00E45E3F" w:rsidRPr="00F877F3" w:rsidRDefault="00E45E3F" w:rsidP="00E45E3F">
      <w:pPr>
        <w:jc w:val="both"/>
        <w:rPr>
          <w:rFonts w:asciiTheme="majorHAnsi" w:hAnsiTheme="majorHAnsi" w:cs="Tahoma"/>
          <w:sz w:val="22"/>
          <w:szCs w:val="22"/>
        </w:rPr>
      </w:pPr>
      <w:r w:rsidRPr="00F877F3">
        <w:rPr>
          <w:rFonts w:asciiTheme="majorHAnsi" w:hAnsiTheme="majorHAnsi" w:cs="Tahoma"/>
          <w:sz w:val="22"/>
          <w:szCs w:val="22"/>
        </w:rPr>
        <w:t xml:space="preserve">- dichiarazione di non ammissibilità per le offerte che non abbiano conseguito, per il punteggio di Qualità tecnica, </w:t>
      </w:r>
      <w:r>
        <w:rPr>
          <w:rFonts w:asciiTheme="majorHAnsi" w:hAnsiTheme="majorHAnsi" w:cs="Tahoma"/>
          <w:sz w:val="22"/>
          <w:szCs w:val="22"/>
        </w:rPr>
        <w:t>come sopra indicato</w:t>
      </w:r>
    </w:p>
    <w:p w:rsidR="00E45E3F" w:rsidRPr="00F877F3" w:rsidRDefault="00E45E3F" w:rsidP="00E45E3F">
      <w:pPr>
        <w:jc w:val="both"/>
        <w:rPr>
          <w:rFonts w:asciiTheme="majorHAnsi" w:hAnsiTheme="majorHAnsi" w:cs="Tahoma"/>
          <w:sz w:val="22"/>
          <w:szCs w:val="22"/>
        </w:rPr>
      </w:pPr>
      <w:r w:rsidRPr="00F877F3">
        <w:rPr>
          <w:rFonts w:asciiTheme="majorHAnsi" w:hAnsiTheme="majorHAnsi" w:cs="Tahoma"/>
          <w:sz w:val="22"/>
          <w:szCs w:val="22"/>
        </w:rPr>
        <w:t xml:space="preserve">- per le offerte ammissibili, una volta sommati i punteggi tecnici intermedi relativi a ciascuna offerta in unico punteggio tecnico complessivo, si procederà alla </w:t>
      </w:r>
      <w:proofErr w:type="spellStart"/>
      <w:r w:rsidRPr="00F877F3">
        <w:rPr>
          <w:rFonts w:asciiTheme="majorHAnsi" w:hAnsiTheme="majorHAnsi" w:cs="Tahoma"/>
          <w:sz w:val="22"/>
          <w:szCs w:val="22"/>
        </w:rPr>
        <w:t>riparametrizzazione</w:t>
      </w:r>
      <w:proofErr w:type="spellEnd"/>
      <w:r w:rsidRPr="00F877F3">
        <w:rPr>
          <w:rFonts w:asciiTheme="majorHAnsi" w:hAnsiTheme="majorHAnsi"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F877F3">
        <w:rPr>
          <w:rFonts w:asciiTheme="majorHAnsi" w:hAnsiTheme="majorHAnsi" w:cs="Tahoma"/>
          <w:b/>
          <w:bCs/>
          <w:sz w:val="22"/>
          <w:szCs w:val="22"/>
        </w:rPr>
        <w:t>punti 40</w:t>
      </w:r>
      <w:r w:rsidRPr="00F877F3">
        <w:rPr>
          <w:rFonts w:asciiTheme="majorHAnsi" w:hAnsiTheme="majorHAnsi" w:cs="Tahoma"/>
          <w:sz w:val="22"/>
          <w:szCs w:val="22"/>
        </w:rPr>
        <w:t xml:space="preserve">; la Commissione assegnerà in tal caso, </w:t>
      </w:r>
      <w:r w:rsidRPr="00F877F3">
        <w:rPr>
          <w:rFonts w:asciiTheme="majorHAnsi" w:hAnsiTheme="majorHAnsi" w:cs="Tahoma"/>
          <w:b/>
          <w:bCs/>
          <w:sz w:val="22"/>
          <w:szCs w:val="22"/>
        </w:rPr>
        <w:t>punti 40</w:t>
      </w:r>
      <w:r w:rsidRPr="00F877F3">
        <w:rPr>
          <w:rFonts w:asciiTheme="majorHAnsi" w:hAnsiTheme="majorHAnsi" w:cs="Tahoma"/>
          <w:sz w:val="22"/>
          <w:szCs w:val="22"/>
        </w:rPr>
        <w:t>, all'offerta che risulti aver conseguito la somma di punti più elevata e alle altre offerte il punteggio definitivo sarà assegnato secondo la seguente formula:</w:t>
      </w:r>
    </w:p>
    <w:p w:rsidR="00E45E3F" w:rsidRPr="00F877F3" w:rsidRDefault="00E45E3F" w:rsidP="00E45E3F">
      <w:pPr>
        <w:jc w:val="center"/>
        <w:rPr>
          <w:rFonts w:asciiTheme="majorHAnsi" w:hAnsiTheme="majorHAnsi" w:cs="Tahoma"/>
          <w:sz w:val="22"/>
          <w:szCs w:val="22"/>
          <w:u w:val="single"/>
        </w:rPr>
      </w:pPr>
      <w:proofErr w:type="spellStart"/>
      <w:r w:rsidRPr="00F877F3">
        <w:rPr>
          <w:rFonts w:asciiTheme="majorHAnsi" w:hAnsiTheme="majorHAnsi" w:cs="Tahoma"/>
          <w:sz w:val="22"/>
          <w:szCs w:val="22"/>
        </w:rPr>
        <w:t>Pt</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u w:val="single"/>
        </w:rPr>
        <w:t xml:space="preserve"> </w:t>
      </w:r>
      <w:proofErr w:type="spellStart"/>
      <w:r w:rsidRPr="00F877F3">
        <w:rPr>
          <w:rFonts w:asciiTheme="majorHAnsi" w:hAnsiTheme="majorHAnsi" w:cs="Tahoma"/>
          <w:sz w:val="22"/>
          <w:szCs w:val="22"/>
          <w:u w:val="single"/>
        </w:rPr>
        <w:t>Pmax</w:t>
      </w:r>
      <w:proofErr w:type="spellEnd"/>
      <w:r w:rsidRPr="00F877F3">
        <w:rPr>
          <w:rFonts w:asciiTheme="majorHAnsi" w:hAnsiTheme="majorHAnsi" w:cs="Tahoma"/>
          <w:sz w:val="22"/>
          <w:szCs w:val="22"/>
          <w:u w:val="single"/>
        </w:rPr>
        <w:t xml:space="preserve"> * POC</w:t>
      </w:r>
    </w:p>
    <w:p w:rsidR="00E45E3F" w:rsidRPr="00F877F3" w:rsidRDefault="00E45E3F" w:rsidP="00E45E3F">
      <w:pPr>
        <w:jc w:val="center"/>
        <w:rPr>
          <w:rFonts w:asciiTheme="majorHAnsi" w:hAnsiTheme="majorHAnsi" w:cs="Tahoma"/>
          <w:sz w:val="22"/>
          <w:szCs w:val="22"/>
        </w:rPr>
      </w:pPr>
      <w:r w:rsidRPr="00F877F3">
        <w:rPr>
          <w:rFonts w:asciiTheme="majorHAnsi" w:hAnsiTheme="majorHAnsi" w:cs="Tahoma"/>
          <w:sz w:val="22"/>
          <w:szCs w:val="22"/>
        </w:rPr>
        <w:t>POE</w:t>
      </w:r>
    </w:p>
    <w:p w:rsidR="00E45E3F" w:rsidRPr="00F877F3" w:rsidRDefault="00E45E3F" w:rsidP="00E45E3F">
      <w:pPr>
        <w:rPr>
          <w:rFonts w:asciiTheme="majorHAnsi" w:hAnsiTheme="majorHAnsi" w:cs="Tahoma"/>
          <w:sz w:val="22"/>
          <w:szCs w:val="22"/>
        </w:rPr>
      </w:pPr>
      <w:r w:rsidRPr="00F877F3">
        <w:rPr>
          <w:rFonts w:asciiTheme="majorHAnsi" w:hAnsiTheme="majorHAnsi" w:cs="Tahoma"/>
          <w:sz w:val="22"/>
          <w:szCs w:val="22"/>
        </w:rPr>
        <w:t>In cui</w:t>
      </w:r>
    </w:p>
    <w:p w:rsidR="00E45E3F" w:rsidRPr="00F877F3" w:rsidRDefault="00E45E3F" w:rsidP="00E45E3F">
      <w:pPr>
        <w:rPr>
          <w:rFonts w:asciiTheme="majorHAnsi" w:hAnsiTheme="majorHAnsi" w:cs="Tahoma"/>
          <w:sz w:val="22"/>
          <w:szCs w:val="22"/>
        </w:rPr>
      </w:pPr>
      <w:proofErr w:type="spellStart"/>
      <w:r w:rsidRPr="00F877F3">
        <w:rPr>
          <w:rFonts w:asciiTheme="majorHAnsi" w:hAnsiTheme="majorHAnsi" w:cs="Tahoma"/>
          <w:sz w:val="22"/>
          <w:szCs w:val="22"/>
        </w:rPr>
        <w:t>Pt</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rPr>
        <w:tab/>
        <w:t>- punteggio tecnico da attribuire all’offerta presa in considerazione</w:t>
      </w:r>
    </w:p>
    <w:p w:rsidR="00E45E3F" w:rsidRPr="00F877F3" w:rsidRDefault="00E45E3F" w:rsidP="00E45E3F">
      <w:pPr>
        <w:rPr>
          <w:rFonts w:asciiTheme="majorHAnsi" w:hAnsiTheme="majorHAnsi" w:cs="Tahoma"/>
          <w:sz w:val="22"/>
          <w:szCs w:val="22"/>
        </w:rPr>
      </w:pPr>
      <w:proofErr w:type="spellStart"/>
      <w:r w:rsidRPr="00F877F3">
        <w:rPr>
          <w:rFonts w:asciiTheme="majorHAnsi" w:hAnsiTheme="majorHAnsi" w:cs="Tahoma"/>
          <w:sz w:val="22"/>
          <w:szCs w:val="22"/>
        </w:rPr>
        <w:t>Pmax</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rPr>
        <w:tab/>
        <w:t>- punteggio massimo attribuibile (</w:t>
      </w:r>
      <w:r w:rsidRPr="00F877F3">
        <w:rPr>
          <w:rFonts w:asciiTheme="majorHAnsi" w:hAnsiTheme="majorHAnsi" w:cs="Tahoma"/>
          <w:b/>
          <w:sz w:val="22"/>
          <w:szCs w:val="22"/>
        </w:rPr>
        <w:t>punti 40</w:t>
      </w:r>
      <w:r w:rsidRPr="00F877F3">
        <w:rPr>
          <w:rFonts w:asciiTheme="majorHAnsi" w:hAnsiTheme="majorHAnsi" w:cs="Tahoma"/>
          <w:sz w:val="22"/>
          <w:szCs w:val="22"/>
        </w:rPr>
        <w:t>)</w:t>
      </w:r>
    </w:p>
    <w:p w:rsidR="00E45E3F" w:rsidRPr="00F877F3" w:rsidRDefault="00E45E3F" w:rsidP="00E45E3F">
      <w:pPr>
        <w:rPr>
          <w:rFonts w:asciiTheme="majorHAnsi" w:hAnsiTheme="majorHAnsi" w:cs="Tahoma"/>
          <w:sz w:val="22"/>
          <w:szCs w:val="22"/>
        </w:rPr>
      </w:pPr>
      <w:r w:rsidRPr="00F877F3">
        <w:rPr>
          <w:rFonts w:asciiTheme="majorHAnsi" w:hAnsiTheme="majorHAnsi" w:cs="Tahoma"/>
          <w:sz w:val="22"/>
          <w:szCs w:val="22"/>
        </w:rPr>
        <w:t xml:space="preserve">POC </w:t>
      </w:r>
      <w:r w:rsidRPr="00F877F3">
        <w:rPr>
          <w:rFonts w:asciiTheme="majorHAnsi" w:hAnsiTheme="majorHAnsi" w:cs="Tahoma"/>
          <w:sz w:val="22"/>
          <w:szCs w:val="22"/>
        </w:rPr>
        <w:tab/>
        <w:t>- valore dell’offerta considerata</w:t>
      </w:r>
    </w:p>
    <w:p w:rsidR="00E45E3F" w:rsidRPr="00F877F3" w:rsidRDefault="00E45E3F" w:rsidP="00E45E3F">
      <w:pPr>
        <w:rPr>
          <w:rFonts w:asciiTheme="majorHAnsi" w:hAnsiTheme="majorHAnsi" w:cs="Tahoma"/>
          <w:sz w:val="22"/>
          <w:szCs w:val="22"/>
        </w:rPr>
      </w:pPr>
      <w:r w:rsidRPr="00F877F3">
        <w:rPr>
          <w:rFonts w:asciiTheme="majorHAnsi" w:hAnsiTheme="majorHAnsi" w:cs="Tahoma"/>
          <w:sz w:val="22"/>
          <w:szCs w:val="22"/>
        </w:rPr>
        <w:t xml:space="preserve">POE </w:t>
      </w:r>
      <w:r w:rsidRPr="00F877F3">
        <w:rPr>
          <w:rFonts w:asciiTheme="majorHAnsi" w:hAnsiTheme="majorHAnsi" w:cs="Tahoma"/>
          <w:sz w:val="22"/>
          <w:szCs w:val="22"/>
        </w:rPr>
        <w:tab/>
        <w:t>- valore dell’offerta con punteggio più elevato</w:t>
      </w:r>
    </w:p>
    <w:p w:rsidR="00E45E3F" w:rsidRPr="00F877F3" w:rsidRDefault="00E45E3F" w:rsidP="00E45E3F">
      <w:pPr>
        <w:pStyle w:val="Testonormale"/>
        <w:rPr>
          <w:rFonts w:asciiTheme="majorHAnsi" w:hAnsiTheme="majorHAnsi" w:cs="Calibri"/>
          <w:sz w:val="22"/>
          <w:szCs w:val="22"/>
        </w:rPr>
      </w:pPr>
    </w:p>
    <w:p w:rsidR="00E45E3F" w:rsidRPr="00F877F3" w:rsidRDefault="00E45E3F" w:rsidP="00E45E3F">
      <w:pPr>
        <w:jc w:val="both"/>
        <w:rPr>
          <w:rFonts w:asciiTheme="majorHAnsi" w:hAnsiTheme="majorHAnsi" w:cs="Tahoma"/>
          <w:b/>
          <w:sz w:val="22"/>
          <w:szCs w:val="22"/>
          <w:u w:val="single"/>
        </w:rPr>
      </w:pPr>
      <w:bookmarkStart w:id="1" w:name="RANGE!D3:J33"/>
      <w:bookmarkEnd w:id="1"/>
      <w:r w:rsidRPr="00F877F3">
        <w:rPr>
          <w:rFonts w:asciiTheme="majorHAnsi" w:hAnsiTheme="majorHAnsi" w:cs="Tahoma"/>
          <w:b/>
          <w:sz w:val="22"/>
          <w:szCs w:val="22"/>
          <w:u w:val="single"/>
        </w:rPr>
        <w:t>PREZZO:</w:t>
      </w:r>
    </w:p>
    <w:p w:rsidR="00E45E3F" w:rsidRPr="00F877F3" w:rsidRDefault="00E45E3F" w:rsidP="00E45E3F">
      <w:pPr>
        <w:pStyle w:val="Corpodeltesto3"/>
        <w:rPr>
          <w:rFonts w:asciiTheme="majorHAnsi" w:hAnsiTheme="majorHAnsi" w:cs="Tahoma"/>
          <w:bCs/>
          <w:sz w:val="22"/>
          <w:szCs w:val="22"/>
          <w:highlight w:val="green"/>
        </w:rPr>
      </w:pPr>
    </w:p>
    <w:p w:rsidR="00E45E3F" w:rsidRPr="00F877F3" w:rsidRDefault="00E45E3F" w:rsidP="00E45E3F">
      <w:pPr>
        <w:pStyle w:val="Corpodeltesto24"/>
        <w:pBdr>
          <w:bottom w:val="none" w:sz="0" w:space="0" w:color="auto"/>
        </w:pBdr>
        <w:rPr>
          <w:rFonts w:asciiTheme="majorHAnsi" w:hAnsiTheme="majorHAnsi" w:cs="Tahoma"/>
          <w:bCs/>
          <w:sz w:val="22"/>
          <w:szCs w:val="22"/>
        </w:rPr>
      </w:pPr>
      <w:r w:rsidRPr="00F877F3">
        <w:rPr>
          <w:rFonts w:asciiTheme="majorHAnsi" w:hAnsiTheme="majorHAnsi" w:cs="Tahoma"/>
          <w:bCs/>
          <w:sz w:val="22"/>
          <w:szCs w:val="22"/>
        </w:rPr>
        <w:t>Nell’ambito delle offerte, verrà assegnato il massimo del punteggio previsto per il prezzo (MPP) all’offerta che presenterà il “</w:t>
      </w:r>
      <w:r w:rsidRPr="00F877F3">
        <w:rPr>
          <w:rFonts w:asciiTheme="majorHAnsi" w:hAnsiTheme="majorHAnsi" w:cs="Tahoma"/>
          <w:b/>
          <w:bCs/>
          <w:sz w:val="22"/>
          <w:szCs w:val="22"/>
        </w:rPr>
        <w:t>valore economico per l’individuazione del miglior offerente”</w:t>
      </w:r>
      <w:r w:rsidRPr="00F877F3">
        <w:rPr>
          <w:rFonts w:asciiTheme="majorHAnsi" w:hAnsiTheme="majorHAnsi" w:cs="Tahoma"/>
          <w:bCs/>
          <w:sz w:val="22"/>
          <w:szCs w:val="22"/>
        </w:rPr>
        <w:t xml:space="preserve"> più basso per la fornitura, mentre alle altre offerte verranno assegnati punteggi decrescenti secondo la seguente formula:</w:t>
      </w:r>
    </w:p>
    <w:p w:rsidR="00E45E3F" w:rsidRPr="00F877F3" w:rsidRDefault="00E45E3F" w:rsidP="00E45E3F">
      <w:pPr>
        <w:rPr>
          <w:rFonts w:asciiTheme="majorHAnsi" w:hAnsiTheme="majorHAnsi" w:cs="Tahoma"/>
          <w:bCs/>
          <w:sz w:val="22"/>
          <w:szCs w:val="22"/>
        </w:rPr>
      </w:pPr>
    </w:p>
    <w:p w:rsidR="00E45E3F" w:rsidRPr="00F877F3" w:rsidRDefault="00E45E3F" w:rsidP="00E45E3F">
      <w:pPr>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 xml:space="preserve"> = </w:t>
      </w:r>
      <w:r w:rsidRPr="00F877F3">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5" o:title=""/>
          </v:shape>
          <o:OLEObject Type="Embed" ProgID="Equation.2" ShapeID="_x0000_i1025" DrawAspect="Content" ObjectID="_1543653739" r:id="rId16"/>
        </w:object>
      </w:r>
    </w:p>
    <w:p w:rsidR="00E45E3F" w:rsidRPr="00F877F3" w:rsidRDefault="00E45E3F" w:rsidP="00E45E3F">
      <w:pPr>
        <w:rPr>
          <w:rFonts w:asciiTheme="majorHAnsi" w:hAnsiTheme="majorHAnsi" w:cs="Tahoma"/>
          <w:bCs/>
          <w:sz w:val="22"/>
          <w:szCs w:val="22"/>
        </w:rPr>
      </w:pPr>
    </w:p>
    <w:p w:rsidR="00E45E3F" w:rsidRPr="00F877F3" w:rsidRDefault="00E45E3F" w:rsidP="00E45E3F">
      <w:pPr>
        <w:ind w:left="567"/>
        <w:rPr>
          <w:rFonts w:asciiTheme="majorHAnsi" w:hAnsiTheme="majorHAnsi" w:cs="Tahoma"/>
          <w:bCs/>
          <w:sz w:val="22"/>
          <w:szCs w:val="22"/>
        </w:rPr>
      </w:pPr>
      <w:r w:rsidRPr="00F877F3">
        <w:rPr>
          <w:rFonts w:asciiTheme="majorHAnsi" w:hAnsiTheme="majorHAnsi" w:cs="Tahoma"/>
          <w:bCs/>
          <w:sz w:val="22"/>
          <w:szCs w:val="22"/>
        </w:rPr>
        <w:t>Dove:</w:t>
      </w:r>
    </w:p>
    <w:p w:rsidR="00E45E3F" w:rsidRPr="00F877F3" w:rsidRDefault="00E45E3F" w:rsidP="00E45E3F">
      <w:pPr>
        <w:rPr>
          <w:rFonts w:asciiTheme="majorHAnsi" w:hAnsiTheme="majorHAnsi" w:cs="Tahoma"/>
          <w:bCs/>
          <w:sz w:val="22"/>
          <w:szCs w:val="22"/>
        </w:rPr>
      </w:pPr>
    </w:p>
    <w:p w:rsidR="00E45E3F" w:rsidRPr="00F877F3" w:rsidRDefault="00E45E3F" w:rsidP="00E45E3F">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Punteggio prezzo da assegnare all’offerta considerata</w:t>
      </w:r>
    </w:p>
    <w:p w:rsidR="00E45E3F" w:rsidRPr="00F877F3" w:rsidRDefault="00E45E3F" w:rsidP="00E45E3F">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Prezzo dell’offerta considerata</w:t>
      </w:r>
    </w:p>
    <w:p w:rsidR="00E45E3F" w:rsidRPr="00F877F3" w:rsidRDefault="00E45E3F" w:rsidP="00E45E3F">
      <w:pPr>
        <w:tabs>
          <w:tab w:val="left" w:pos="1276"/>
          <w:tab w:val="left" w:pos="1560"/>
        </w:tabs>
        <w:ind w:left="567"/>
        <w:rPr>
          <w:rFonts w:asciiTheme="majorHAnsi" w:hAnsiTheme="majorHAnsi" w:cs="Tahoma"/>
          <w:bCs/>
          <w:position w:val="-6"/>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MIN</w:t>
      </w:r>
      <w:r w:rsidRPr="00F877F3">
        <w:rPr>
          <w:rFonts w:asciiTheme="majorHAnsi" w:hAnsiTheme="majorHAnsi" w:cs="Tahoma"/>
          <w:bCs/>
          <w:position w:val="-6"/>
          <w:sz w:val="22"/>
          <w:szCs w:val="22"/>
        </w:rPr>
        <w:tab/>
        <w:t>=</w:t>
      </w:r>
      <w:r w:rsidRPr="00F877F3">
        <w:rPr>
          <w:rFonts w:asciiTheme="majorHAnsi" w:hAnsiTheme="majorHAnsi" w:cs="Tahoma"/>
          <w:bCs/>
          <w:sz w:val="22"/>
          <w:szCs w:val="22"/>
        </w:rPr>
        <w:t xml:space="preserve"> </w:t>
      </w:r>
      <w:r w:rsidRPr="00F877F3">
        <w:rPr>
          <w:rFonts w:asciiTheme="majorHAnsi" w:hAnsiTheme="majorHAnsi" w:cs="Tahoma"/>
          <w:bCs/>
          <w:sz w:val="22"/>
          <w:szCs w:val="22"/>
        </w:rPr>
        <w:tab/>
        <w:t>Prezzo dell’offerta più bassa</w:t>
      </w:r>
    </w:p>
    <w:p w:rsidR="00E45E3F" w:rsidRPr="00F877F3" w:rsidRDefault="00E45E3F" w:rsidP="00E45E3F">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MPP</w:t>
      </w:r>
      <w:r w:rsidRPr="00F877F3">
        <w:rPr>
          <w:rFonts w:asciiTheme="majorHAnsi" w:hAnsiTheme="majorHAnsi" w:cs="Tahoma"/>
          <w:bCs/>
          <w:position w:val="-6"/>
          <w:sz w:val="22"/>
          <w:szCs w:val="22"/>
        </w:rPr>
        <w:tab/>
        <w:t>=</w:t>
      </w:r>
      <w:r w:rsidRPr="00F877F3">
        <w:rPr>
          <w:rFonts w:asciiTheme="majorHAnsi" w:hAnsiTheme="majorHAnsi" w:cs="Tahoma"/>
          <w:bCs/>
          <w:position w:val="-6"/>
          <w:sz w:val="22"/>
          <w:szCs w:val="22"/>
        </w:rPr>
        <w:tab/>
      </w:r>
      <w:r w:rsidRPr="00F877F3">
        <w:rPr>
          <w:rFonts w:asciiTheme="majorHAnsi" w:hAnsiTheme="majorHAnsi" w:cs="Tahoma"/>
          <w:bCs/>
          <w:sz w:val="22"/>
          <w:szCs w:val="22"/>
        </w:rPr>
        <w:t>Punteggio massimo previsto per il prezzo (60)</w:t>
      </w:r>
    </w:p>
    <w:p w:rsidR="00E45E3F" w:rsidRPr="00F877F3" w:rsidRDefault="00E45E3F" w:rsidP="00E45E3F">
      <w:pPr>
        <w:pStyle w:val="Titolo3"/>
        <w:tabs>
          <w:tab w:val="left" w:pos="567"/>
        </w:tabs>
        <w:rPr>
          <w:rFonts w:cs="Tahoma"/>
          <w:sz w:val="22"/>
          <w:szCs w:val="22"/>
        </w:rPr>
      </w:pPr>
    </w:p>
    <w:p w:rsidR="00E45E3F" w:rsidRPr="009F29AC" w:rsidRDefault="00E45E3F" w:rsidP="00E45E3F">
      <w:pPr>
        <w:pStyle w:val="Corpodeltesto24"/>
        <w:pBdr>
          <w:bottom w:val="none" w:sz="0" w:space="0" w:color="auto"/>
        </w:pBdr>
        <w:rPr>
          <w:rFonts w:asciiTheme="majorHAnsi" w:hAnsiTheme="majorHAnsi" w:cs="Arial"/>
          <w:b/>
          <w:sz w:val="22"/>
          <w:szCs w:val="22"/>
        </w:rPr>
      </w:pPr>
      <w:r w:rsidRPr="009F29AC">
        <w:rPr>
          <w:rFonts w:asciiTheme="majorHAnsi" w:hAnsiTheme="majorHAnsi" w:cs="Arial"/>
          <w:b/>
          <w:sz w:val="22"/>
          <w:szCs w:val="22"/>
        </w:rPr>
        <w:t>Valore di individuazione del miglior offerente</w:t>
      </w:r>
      <w:r w:rsidR="009F29AC" w:rsidRPr="009F29AC">
        <w:rPr>
          <w:rFonts w:asciiTheme="majorHAnsi" w:hAnsiTheme="majorHAnsi" w:cs="Arial"/>
          <w:b/>
          <w:sz w:val="22"/>
          <w:szCs w:val="22"/>
        </w:rPr>
        <w:t xml:space="preserve"> </w:t>
      </w:r>
      <w:r w:rsidR="009F29AC">
        <w:rPr>
          <w:rFonts w:asciiTheme="majorHAnsi" w:hAnsiTheme="majorHAnsi" w:cs="Arial"/>
          <w:b/>
          <w:sz w:val="22"/>
          <w:szCs w:val="22"/>
        </w:rPr>
        <w:t>=</w:t>
      </w:r>
      <w:r w:rsidR="009F29AC" w:rsidRPr="004C7965">
        <w:rPr>
          <w:rFonts w:asciiTheme="majorHAnsi" w:hAnsiTheme="majorHAnsi" w:cs="Arial"/>
          <w:b/>
          <w:sz w:val="22"/>
          <w:szCs w:val="22"/>
        </w:rPr>
        <w:t xml:space="preserve"> prezzo  compressivo offerto</w:t>
      </w:r>
      <w:r w:rsidR="009F29AC">
        <w:rPr>
          <w:rFonts w:asciiTheme="majorHAnsi" w:hAnsiTheme="majorHAnsi" w:cs="Arial"/>
          <w:b/>
          <w:sz w:val="22"/>
          <w:szCs w:val="22"/>
        </w:rPr>
        <w:t xml:space="preserve"> per 5 anni</w:t>
      </w:r>
    </w:p>
    <w:p w:rsidR="00E45E3F" w:rsidRDefault="00E45E3F">
      <w:pPr>
        <w:spacing w:after="200" w:line="276" w:lineRule="auto"/>
        <w:rPr>
          <w:rFonts w:asciiTheme="majorHAnsi" w:hAnsiTheme="majorHAnsi"/>
          <w:sz w:val="22"/>
          <w:szCs w:val="22"/>
        </w:rPr>
      </w:pPr>
    </w:p>
    <w:p w:rsidR="00B33617" w:rsidRDefault="00B33617">
      <w:pPr>
        <w:spacing w:after="200" w:line="276" w:lineRule="auto"/>
        <w:rPr>
          <w:rFonts w:asciiTheme="majorHAnsi" w:hAnsiTheme="majorHAnsi"/>
          <w:sz w:val="22"/>
          <w:szCs w:val="22"/>
        </w:rPr>
      </w:pPr>
      <w:r>
        <w:rPr>
          <w:rFonts w:asciiTheme="majorHAnsi" w:hAnsiTheme="majorHAnsi"/>
          <w:sz w:val="22"/>
          <w:szCs w:val="22"/>
        </w:rPr>
        <w:br w:type="page"/>
      </w:r>
    </w:p>
    <w:p w:rsidR="00F877F3" w:rsidRPr="00F877F3" w:rsidRDefault="00F877F3" w:rsidP="00F877F3">
      <w:pPr>
        <w:rPr>
          <w:rFonts w:asciiTheme="majorHAnsi" w:hAnsiTheme="majorHAnsi"/>
          <w:sz w:val="22"/>
          <w:szCs w:val="22"/>
        </w:rPr>
      </w:pPr>
    </w:p>
    <w:p w:rsidR="00F877F3" w:rsidRPr="00F877F3" w:rsidRDefault="00F877F3" w:rsidP="00F877F3">
      <w:pPr>
        <w:rPr>
          <w:rFonts w:asciiTheme="majorHAnsi" w:hAnsiTheme="majorHAnsi"/>
          <w:sz w:val="22"/>
          <w:szCs w:val="22"/>
        </w:rPr>
      </w:pPr>
    </w:p>
    <w:p w:rsidR="00F877F3" w:rsidRPr="00F877F3" w:rsidRDefault="00F877F3" w:rsidP="00F877F3">
      <w:pPr>
        <w:rPr>
          <w:rFonts w:asciiTheme="majorHAnsi" w:hAnsiTheme="majorHAnsi"/>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ALLEGATI TECNICI</w:t>
      </w: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9F29AC" w:rsidRDefault="009F29AC" w:rsidP="009F29AC">
      <w:pPr>
        <w:pStyle w:val="Corpodeltesto2"/>
        <w:spacing w:after="0" w:line="240" w:lineRule="auto"/>
        <w:rPr>
          <w:rFonts w:asciiTheme="majorHAnsi" w:hAnsiTheme="majorHAnsi" w:cs="Tahoma"/>
          <w:sz w:val="22"/>
          <w:szCs w:val="22"/>
        </w:rPr>
      </w:pPr>
      <w:r w:rsidRPr="009F29AC">
        <w:rPr>
          <w:rFonts w:asciiTheme="majorHAnsi" w:hAnsiTheme="majorHAnsi" w:cs="Tahoma"/>
          <w:sz w:val="22"/>
          <w:szCs w:val="22"/>
        </w:rPr>
        <w:t xml:space="preserve">Questionario tecnico in </w:t>
      </w:r>
      <w:proofErr w:type="spellStart"/>
      <w:r w:rsidRPr="009F29AC">
        <w:rPr>
          <w:rFonts w:asciiTheme="majorHAnsi" w:hAnsiTheme="majorHAnsi" w:cs="Tahoma"/>
          <w:sz w:val="22"/>
          <w:szCs w:val="22"/>
        </w:rPr>
        <w:t>excel</w:t>
      </w:r>
      <w:proofErr w:type="spellEnd"/>
    </w:p>
    <w:p w:rsidR="009F29AC" w:rsidRPr="009F29AC" w:rsidRDefault="009F29AC" w:rsidP="009F29AC">
      <w:pPr>
        <w:pStyle w:val="Corpodeltesto2"/>
        <w:spacing w:after="0" w:line="240" w:lineRule="auto"/>
        <w:rPr>
          <w:rFonts w:asciiTheme="majorHAnsi" w:hAnsiTheme="majorHAnsi" w:cs="Tahoma"/>
          <w:sz w:val="22"/>
          <w:szCs w:val="22"/>
        </w:rPr>
      </w:pPr>
      <w:r w:rsidRPr="009F29AC">
        <w:rPr>
          <w:rFonts w:asciiTheme="majorHAnsi" w:hAnsiTheme="majorHAnsi" w:cs="Tahoma"/>
          <w:sz w:val="22"/>
          <w:szCs w:val="22"/>
        </w:rPr>
        <w:t xml:space="preserve">Offerta economica in </w:t>
      </w:r>
      <w:proofErr w:type="spellStart"/>
      <w:r w:rsidRPr="009F29AC">
        <w:rPr>
          <w:rFonts w:asciiTheme="majorHAnsi" w:hAnsiTheme="majorHAnsi" w:cs="Tahoma"/>
          <w:sz w:val="22"/>
          <w:szCs w:val="22"/>
        </w:rPr>
        <w:t>excel</w:t>
      </w:r>
      <w:proofErr w:type="spellEnd"/>
    </w:p>
    <w:p w:rsidR="00F877F3" w:rsidRPr="009F29AC" w:rsidRDefault="00F877F3" w:rsidP="009F29AC">
      <w:pPr>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pStyle w:val="Corpodeltesto2"/>
        <w:spacing w:after="0" w:line="240" w:lineRule="auto"/>
        <w:rPr>
          <w:rFonts w:asciiTheme="majorHAnsi" w:hAnsiTheme="majorHAnsi" w:cs="Tahoma"/>
          <w:b/>
          <w:sz w:val="22"/>
          <w:szCs w:val="22"/>
        </w:rPr>
      </w:pPr>
    </w:p>
    <w:p w:rsidR="00F877F3" w:rsidRPr="00F877F3" w:rsidRDefault="00F877F3" w:rsidP="00F877F3">
      <w:pPr>
        <w:pStyle w:val="Corpodeltesto2"/>
        <w:spacing w:after="0" w:line="240" w:lineRule="auto"/>
        <w:jc w:val="both"/>
        <w:rPr>
          <w:rFonts w:asciiTheme="majorHAnsi" w:hAnsiTheme="majorHAnsi" w:cs="Tahoma"/>
          <w:sz w:val="22"/>
          <w:szCs w:val="22"/>
        </w:rPr>
      </w:pPr>
    </w:p>
    <w:p w:rsidR="00F877F3" w:rsidRPr="00F877F3" w:rsidRDefault="00F877F3" w:rsidP="00F877F3">
      <w:pPr>
        <w:pStyle w:val="Corpodeltesto2"/>
        <w:spacing w:after="0" w:line="240" w:lineRule="auto"/>
        <w:rPr>
          <w:rFonts w:asciiTheme="majorHAnsi" w:hAnsiTheme="majorHAnsi"/>
          <w:b/>
          <w:sz w:val="22"/>
          <w:szCs w:val="22"/>
          <w:u w:val="single"/>
        </w:rPr>
      </w:pPr>
    </w:p>
    <w:p w:rsidR="00F877F3" w:rsidRPr="00F877F3" w:rsidRDefault="00F877F3" w:rsidP="00F877F3">
      <w:pPr>
        <w:pStyle w:val="Corpodeltesto2"/>
        <w:spacing w:after="0" w:line="240" w:lineRule="auto"/>
        <w:rPr>
          <w:rFonts w:asciiTheme="majorHAnsi" w:hAnsiTheme="majorHAnsi"/>
          <w:b/>
          <w:sz w:val="22"/>
          <w:szCs w:val="22"/>
          <w:u w:val="single"/>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autoSpaceDE w:val="0"/>
        <w:autoSpaceDN w:val="0"/>
        <w:adjustRightInd w:val="0"/>
        <w:rPr>
          <w:rFonts w:asciiTheme="majorHAnsi" w:hAnsiTheme="majorHAnsi" w:cs="Arial"/>
          <w:b/>
          <w:bCs/>
          <w:color w:val="000000"/>
          <w:sz w:val="22"/>
          <w:szCs w:val="22"/>
          <w:highlight w:val="red"/>
        </w:rPr>
      </w:pPr>
    </w:p>
    <w:p w:rsidR="00F877F3" w:rsidRPr="00F877F3" w:rsidRDefault="00F877F3" w:rsidP="005D5727">
      <w:pPr>
        <w:contextualSpacing/>
        <w:jc w:val="both"/>
        <w:rPr>
          <w:rFonts w:asciiTheme="majorHAnsi" w:hAnsiTheme="majorHAnsi" w:cs="Tahoma"/>
          <w:sz w:val="22"/>
          <w:szCs w:val="22"/>
        </w:rPr>
      </w:pPr>
    </w:p>
    <w:p w:rsidR="008D65A9" w:rsidRPr="00F877F3" w:rsidRDefault="008D65A9" w:rsidP="005D5727">
      <w:pPr>
        <w:contextualSpacing/>
        <w:jc w:val="both"/>
        <w:rPr>
          <w:rFonts w:asciiTheme="majorHAnsi" w:hAnsiTheme="majorHAnsi" w:cs="Tahoma"/>
          <w:sz w:val="22"/>
          <w:szCs w:val="22"/>
        </w:rPr>
      </w:pPr>
    </w:p>
    <w:p w:rsidR="00EB330D" w:rsidRPr="00F877F3" w:rsidRDefault="00EB330D" w:rsidP="005D5727">
      <w:pPr>
        <w:contextualSpacing/>
        <w:jc w:val="both"/>
        <w:rPr>
          <w:rFonts w:asciiTheme="majorHAnsi" w:hAnsiTheme="majorHAnsi" w:cs="Tahoma"/>
          <w:sz w:val="22"/>
          <w:szCs w:val="22"/>
        </w:rPr>
      </w:pPr>
    </w:p>
    <w:p w:rsidR="00EB330D" w:rsidRPr="00F877F3" w:rsidRDefault="00EB330D" w:rsidP="005D5727">
      <w:pPr>
        <w:contextualSpacing/>
        <w:jc w:val="both"/>
        <w:rPr>
          <w:rFonts w:asciiTheme="majorHAnsi" w:hAnsiTheme="majorHAnsi" w:cs="Tahoma"/>
          <w:b/>
          <w:sz w:val="22"/>
          <w:szCs w:val="22"/>
          <w:u w:val="single"/>
        </w:rPr>
      </w:pPr>
    </w:p>
    <w:p w:rsidR="00EB330D" w:rsidRPr="00F877F3" w:rsidRDefault="00EB330D" w:rsidP="008D65A9">
      <w:pPr>
        <w:contextualSpacing/>
        <w:jc w:val="both"/>
        <w:rPr>
          <w:rFonts w:asciiTheme="majorHAnsi" w:hAnsiTheme="majorHAnsi" w:cs="Tahoma"/>
          <w:b/>
          <w:sz w:val="22"/>
          <w:szCs w:val="22"/>
        </w:rPr>
      </w:pPr>
    </w:p>
    <w:p w:rsidR="0064554A" w:rsidRPr="00F877F3" w:rsidRDefault="0064554A" w:rsidP="0064554A">
      <w:pPr>
        <w:pStyle w:val="Corpodeltesto2"/>
        <w:spacing w:after="0" w:line="240" w:lineRule="auto"/>
        <w:rPr>
          <w:rFonts w:asciiTheme="majorHAnsi" w:hAnsiTheme="majorHAnsi" w:cs="Tahoma"/>
          <w:b/>
          <w:sz w:val="22"/>
          <w:szCs w:val="22"/>
          <w:u w:val="single"/>
        </w:rPr>
      </w:pPr>
    </w:p>
    <w:sectPr w:rsidR="0064554A" w:rsidRPr="00F877F3"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11B" w:rsidRDefault="00E5411B" w:rsidP="00747675">
      <w:r>
        <w:separator/>
      </w:r>
    </w:p>
  </w:endnote>
  <w:endnote w:type="continuationSeparator" w:id="0">
    <w:p w:rsidR="00E5411B" w:rsidRDefault="00E5411B"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rebuchetM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11B" w:rsidRDefault="00E5411B">
    <w:pPr>
      <w:pStyle w:val="Pidipagina"/>
      <w:jc w:val="right"/>
      <w:rPr>
        <w:rFonts w:ascii="Cambria" w:hAnsi="Cambria" w:cs="Tahoma"/>
        <w:sz w:val="22"/>
        <w:szCs w:val="22"/>
      </w:rPr>
    </w:pPr>
  </w:p>
  <w:p w:rsidR="00E5411B" w:rsidRPr="00DE5EB5" w:rsidRDefault="00E5411B">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91406B">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11B" w:rsidRDefault="00E5411B">
    <w:pPr>
      <w:pStyle w:val="Pidipagina"/>
      <w:jc w:val="right"/>
      <w:rPr>
        <w:rFonts w:ascii="Cambria" w:hAnsi="Cambria" w:cs="Tahoma"/>
        <w:sz w:val="22"/>
        <w:szCs w:val="22"/>
      </w:rPr>
    </w:pPr>
  </w:p>
  <w:p w:rsidR="00E5411B" w:rsidRPr="00DE5EB5" w:rsidRDefault="00E5411B">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11B" w:rsidRDefault="00E5411B" w:rsidP="00747675">
      <w:r>
        <w:separator/>
      </w:r>
    </w:p>
  </w:footnote>
  <w:footnote w:type="continuationSeparator" w:id="0">
    <w:p w:rsidR="00E5411B" w:rsidRDefault="00E5411B"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1067789D"/>
    <w:multiLevelType w:val="hybridMultilevel"/>
    <w:tmpl w:val="DAAC9BFE"/>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2D61F98"/>
    <w:multiLevelType w:val="hybridMultilevel"/>
    <w:tmpl w:val="A0A2E65A"/>
    <w:lvl w:ilvl="0" w:tplc="822C71F4">
      <w:start w:val="120"/>
      <w:numFmt w:val="bullet"/>
      <w:lvlText w:val="-"/>
      <w:lvlJc w:val="left"/>
      <w:pPr>
        <w:ind w:left="720" w:hanging="360"/>
      </w:pPr>
      <w:rPr>
        <w:rFonts w:ascii="Times New Roman" w:hAnsi="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6387D67"/>
    <w:multiLevelType w:val="multilevel"/>
    <w:tmpl w:val="1B8AF1DC"/>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ind w:left="1440" w:hanging="360"/>
      </w:pPr>
      <w:rPr>
        <w:rFonts w:cs="Times New Roman" w:hint="default"/>
        <w:color w:val="auto"/>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5">
    <w:nsid w:val="3B143D28"/>
    <w:multiLevelType w:val="singleLevel"/>
    <w:tmpl w:val="822C71F4"/>
    <w:lvl w:ilvl="0">
      <w:start w:val="1"/>
      <w:numFmt w:val="bullet"/>
      <w:lvlText w:val="-"/>
      <w:lvlJc w:val="left"/>
      <w:pPr>
        <w:tabs>
          <w:tab w:val="num" w:pos="360"/>
        </w:tabs>
        <w:ind w:left="360" w:hanging="360"/>
      </w:pPr>
      <w:rPr>
        <w:rFonts w:ascii="Times New Roman" w:hAnsi="Times New Roman" w:hint="default"/>
      </w:rPr>
    </w:lvl>
  </w:abstractNum>
  <w:abstractNum w:abstractNumId="16">
    <w:nsid w:val="3C2F0E67"/>
    <w:multiLevelType w:val="hybridMultilevel"/>
    <w:tmpl w:val="7C3C7D2E"/>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2A01A9"/>
    <w:multiLevelType w:val="singleLevel"/>
    <w:tmpl w:val="822C71F4"/>
    <w:lvl w:ilvl="0">
      <w:start w:val="120"/>
      <w:numFmt w:val="bullet"/>
      <w:lvlText w:val="-"/>
      <w:lvlJc w:val="left"/>
      <w:pPr>
        <w:tabs>
          <w:tab w:val="num" w:pos="360"/>
        </w:tabs>
        <w:ind w:left="360" w:hanging="360"/>
      </w:pPr>
      <w:rPr>
        <w:rFonts w:ascii="Times New Roman" w:hAnsi="Times New Roman" w:hint="default"/>
      </w:rPr>
    </w:lvl>
  </w:abstractNum>
  <w:abstractNum w:abstractNumId="22">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4E6416C9"/>
    <w:multiLevelType w:val="hybridMultilevel"/>
    <w:tmpl w:val="B5CAB8D0"/>
    <w:lvl w:ilvl="0" w:tplc="04100005">
      <w:start w:val="1"/>
      <w:numFmt w:val="bullet"/>
      <w:lvlText w:val=""/>
      <w:lvlJc w:val="left"/>
      <w:pPr>
        <w:ind w:left="786"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07E3456"/>
    <w:multiLevelType w:val="multilevel"/>
    <w:tmpl w:val="964E950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ind w:left="1440" w:hanging="360"/>
      </w:pPr>
      <w:rPr>
        <w:rFonts w:cs="Times New Roman"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2927418"/>
    <w:multiLevelType w:val="hybridMultilevel"/>
    <w:tmpl w:val="17685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54266BBA"/>
    <w:multiLevelType w:val="hybridMultilevel"/>
    <w:tmpl w:val="466AE81A"/>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598C0AB2"/>
    <w:multiLevelType w:val="multilevel"/>
    <w:tmpl w:val="407C5648"/>
    <w:lvl w:ilvl="0">
      <w:start w:val="1"/>
      <w:numFmt w:val="decimal"/>
      <w:lvlText w:val="%1."/>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BE779F9"/>
    <w:multiLevelType w:val="hybridMultilevel"/>
    <w:tmpl w:val="466AE81A"/>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623F48E7"/>
    <w:multiLevelType w:val="hybridMultilevel"/>
    <w:tmpl w:val="1C08AE1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5">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DBB6FC5"/>
    <w:multiLevelType w:val="hybridMultilevel"/>
    <w:tmpl w:val="2C3A22F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8">
    <w:nsid w:val="6F7B0CBC"/>
    <w:multiLevelType w:val="multilevel"/>
    <w:tmpl w:val="407C5648"/>
    <w:lvl w:ilvl="0">
      <w:start w:val="1"/>
      <w:numFmt w:val="decimal"/>
      <w:lvlText w:val="%1."/>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919145A"/>
    <w:multiLevelType w:val="hybridMultilevel"/>
    <w:tmpl w:val="D15072BA"/>
    <w:lvl w:ilvl="0" w:tplc="BB460D6A">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4"/>
  </w:num>
  <w:num w:numId="2">
    <w:abstractNumId w:val="29"/>
  </w:num>
  <w:num w:numId="3">
    <w:abstractNumId w:val="10"/>
  </w:num>
  <w:num w:numId="4">
    <w:abstractNumId w:val="40"/>
  </w:num>
  <w:num w:numId="5">
    <w:abstractNumId w:val="13"/>
  </w:num>
  <w:num w:numId="6">
    <w:abstractNumId w:val="39"/>
  </w:num>
  <w:num w:numId="7">
    <w:abstractNumId w:val="5"/>
  </w:num>
  <w:num w:numId="8">
    <w:abstractNumId w:val="18"/>
  </w:num>
  <w:num w:numId="9">
    <w:abstractNumId w:val="44"/>
  </w:num>
  <w:num w:numId="10">
    <w:abstractNumId w:val="6"/>
  </w:num>
  <w:num w:numId="11">
    <w:abstractNumId w:val="31"/>
  </w:num>
  <w:num w:numId="12">
    <w:abstractNumId w:val="22"/>
  </w:num>
  <w:num w:numId="13">
    <w:abstractNumId w:val="41"/>
  </w:num>
  <w:num w:numId="14">
    <w:abstractNumId w:val="1"/>
  </w:num>
  <w:num w:numId="15">
    <w:abstractNumId w:val="35"/>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num>
  <w:num w:numId="18">
    <w:abstractNumId w:val="9"/>
  </w:num>
  <w:num w:numId="19">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11"/>
  </w:num>
  <w:num w:numId="23">
    <w:abstractNumId w:val="12"/>
  </w:num>
  <w:num w:numId="24">
    <w:abstractNumId w:val="20"/>
  </w:num>
  <w:num w:numId="25">
    <w:abstractNumId w:val="17"/>
  </w:num>
  <w:num w:numId="26">
    <w:abstractNumId w:val="0"/>
  </w:num>
  <w:num w:numId="27">
    <w:abstractNumId w:val="27"/>
  </w:num>
  <w:num w:numId="28">
    <w:abstractNumId w:val="33"/>
  </w:num>
  <w:num w:numId="29">
    <w:abstractNumId w:val="34"/>
  </w:num>
  <w:num w:numId="30">
    <w:abstractNumId w:val="4"/>
  </w:num>
  <w:num w:numId="31">
    <w:abstractNumId w:val="30"/>
  </w:num>
  <w:num w:numId="32">
    <w:abstractNumId w:val="8"/>
  </w:num>
  <w:num w:numId="33">
    <w:abstractNumId w:val="21"/>
  </w:num>
  <w:num w:numId="34">
    <w:abstractNumId w:val="15"/>
  </w:num>
  <w:num w:numId="35">
    <w:abstractNumId w:val="42"/>
  </w:num>
  <w:num w:numId="36">
    <w:abstractNumId w:val="24"/>
  </w:num>
  <w:num w:numId="37">
    <w:abstractNumId w:val="2"/>
  </w:num>
  <w:num w:numId="38">
    <w:abstractNumId w:val="16"/>
  </w:num>
  <w:num w:numId="39">
    <w:abstractNumId w:val="7"/>
  </w:num>
  <w:num w:numId="40">
    <w:abstractNumId w:val="32"/>
  </w:num>
  <w:num w:numId="41">
    <w:abstractNumId w:val="38"/>
  </w:num>
  <w:num w:numId="42">
    <w:abstractNumId w:val="36"/>
  </w:num>
  <w:num w:numId="43">
    <w:abstractNumId w:val="26"/>
  </w:num>
  <w:num w:numId="44">
    <w:abstractNumId w:val="30"/>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353E"/>
    <w:rsid w:val="00043E79"/>
    <w:rsid w:val="00054028"/>
    <w:rsid w:val="0006450F"/>
    <w:rsid w:val="00080E63"/>
    <w:rsid w:val="00085876"/>
    <w:rsid w:val="00087C8F"/>
    <w:rsid w:val="00092A67"/>
    <w:rsid w:val="00111C51"/>
    <w:rsid w:val="00113C2C"/>
    <w:rsid w:val="00113C3E"/>
    <w:rsid w:val="001219F5"/>
    <w:rsid w:val="00135E8C"/>
    <w:rsid w:val="001522D0"/>
    <w:rsid w:val="00154D25"/>
    <w:rsid w:val="0017504D"/>
    <w:rsid w:val="00177D0E"/>
    <w:rsid w:val="00185D44"/>
    <w:rsid w:val="00192727"/>
    <w:rsid w:val="001A722B"/>
    <w:rsid w:val="001C00BA"/>
    <w:rsid w:val="001C4594"/>
    <w:rsid w:val="001C58E6"/>
    <w:rsid w:val="001D0678"/>
    <w:rsid w:val="001D0FE3"/>
    <w:rsid w:val="001D2F5C"/>
    <w:rsid w:val="001E0F59"/>
    <w:rsid w:val="001E3572"/>
    <w:rsid w:val="001E3AB8"/>
    <w:rsid w:val="001E7B91"/>
    <w:rsid w:val="001F1615"/>
    <w:rsid w:val="001F3F77"/>
    <w:rsid w:val="001F7A1A"/>
    <w:rsid w:val="002022DF"/>
    <w:rsid w:val="00203B02"/>
    <w:rsid w:val="00205827"/>
    <w:rsid w:val="00213080"/>
    <w:rsid w:val="00236F17"/>
    <w:rsid w:val="002473D7"/>
    <w:rsid w:val="0025164C"/>
    <w:rsid w:val="00260CF6"/>
    <w:rsid w:val="002863DE"/>
    <w:rsid w:val="0029724F"/>
    <w:rsid w:val="002B622A"/>
    <w:rsid w:val="002C68C5"/>
    <w:rsid w:val="002D1BF5"/>
    <w:rsid w:val="002E6F54"/>
    <w:rsid w:val="002F2626"/>
    <w:rsid w:val="00304548"/>
    <w:rsid w:val="0030490E"/>
    <w:rsid w:val="00344800"/>
    <w:rsid w:val="003479F7"/>
    <w:rsid w:val="00351125"/>
    <w:rsid w:val="00352A12"/>
    <w:rsid w:val="00352EDB"/>
    <w:rsid w:val="0036392C"/>
    <w:rsid w:val="00372EC6"/>
    <w:rsid w:val="00380A82"/>
    <w:rsid w:val="00392374"/>
    <w:rsid w:val="003A6981"/>
    <w:rsid w:val="003B467A"/>
    <w:rsid w:val="003C2122"/>
    <w:rsid w:val="003C591D"/>
    <w:rsid w:val="003E1309"/>
    <w:rsid w:val="003E3381"/>
    <w:rsid w:val="003E637E"/>
    <w:rsid w:val="004313C1"/>
    <w:rsid w:val="00451A05"/>
    <w:rsid w:val="00461EEB"/>
    <w:rsid w:val="00466621"/>
    <w:rsid w:val="00470EA7"/>
    <w:rsid w:val="00496CCE"/>
    <w:rsid w:val="004B31C3"/>
    <w:rsid w:val="004C334C"/>
    <w:rsid w:val="004C7965"/>
    <w:rsid w:val="004C7B6A"/>
    <w:rsid w:val="004F3063"/>
    <w:rsid w:val="004F6BD5"/>
    <w:rsid w:val="00522B5E"/>
    <w:rsid w:val="0052318C"/>
    <w:rsid w:val="00542E06"/>
    <w:rsid w:val="005833E4"/>
    <w:rsid w:val="005838E9"/>
    <w:rsid w:val="005858E9"/>
    <w:rsid w:val="005A75A9"/>
    <w:rsid w:val="005C0DB7"/>
    <w:rsid w:val="005D380E"/>
    <w:rsid w:val="005D5727"/>
    <w:rsid w:val="005F2C3A"/>
    <w:rsid w:val="005F2CCB"/>
    <w:rsid w:val="006000DE"/>
    <w:rsid w:val="00601F35"/>
    <w:rsid w:val="0060321F"/>
    <w:rsid w:val="006359EC"/>
    <w:rsid w:val="00642327"/>
    <w:rsid w:val="00642D0C"/>
    <w:rsid w:val="0064554A"/>
    <w:rsid w:val="0065702F"/>
    <w:rsid w:val="00667FF9"/>
    <w:rsid w:val="00675E01"/>
    <w:rsid w:val="0068268A"/>
    <w:rsid w:val="006859BB"/>
    <w:rsid w:val="00697601"/>
    <w:rsid w:val="006B72DC"/>
    <w:rsid w:val="006C6C36"/>
    <w:rsid w:val="006E4044"/>
    <w:rsid w:val="007054DF"/>
    <w:rsid w:val="0070745D"/>
    <w:rsid w:val="00710713"/>
    <w:rsid w:val="007130A5"/>
    <w:rsid w:val="00716CEA"/>
    <w:rsid w:val="007317E7"/>
    <w:rsid w:val="00747675"/>
    <w:rsid w:val="007542E4"/>
    <w:rsid w:val="007712C8"/>
    <w:rsid w:val="00774CB9"/>
    <w:rsid w:val="007752ED"/>
    <w:rsid w:val="007930E3"/>
    <w:rsid w:val="00796607"/>
    <w:rsid w:val="007A5A6E"/>
    <w:rsid w:val="007B6FB6"/>
    <w:rsid w:val="007C5194"/>
    <w:rsid w:val="007C7CD4"/>
    <w:rsid w:val="007D1249"/>
    <w:rsid w:val="007D2DCA"/>
    <w:rsid w:val="007E7122"/>
    <w:rsid w:val="007F22BA"/>
    <w:rsid w:val="00800305"/>
    <w:rsid w:val="00814869"/>
    <w:rsid w:val="00837DE1"/>
    <w:rsid w:val="008528BB"/>
    <w:rsid w:val="00874ACB"/>
    <w:rsid w:val="008855BF"/>
    <w:rsid w:val="008870BF"/>
    <w:rsid w:val="008943FA"/>
    <w:rsid w:val="008A4923"/>
    <w:rsid w:val="008A4E19"/>
    <w:rsid w:val="008B192B"/>
    <w:rsid w:val="008B457F"/>
    <w:rsid w:val="008C01A4"/>
    <w:rsid w:val="008C1D44"/>
    <w:rsid w:val="008D65A9"/>
    <w:rsid w:val="008D7703"/>
    <w:rsid w:val="008F14B3"/>
    <w:rsid w:val="008F5D25"/>
    <w:rsid w:val="00902C34"/>
    <w:rsid w:val="0091184D"/>
    <w:rsid w:val="0091406B"/>
    <w:rsid w:val="0092464D"/>
    <w:rsid w:val="00927D20"/>
    <w:rsid w:val="00935C74"/>
    <w:rsid w:val="00964B47"/>
    <w:rsid w:val="009673EF"/>
    <w:rsid w:val="00971A89"/>
    <w:rsid w:val="009769AC"/>
    <w:rsid w:val="00991B5A"/>
    <w:rsid w:val="009A25FE"/>
    <w:rsid w:val="009B1CD7"/>
    <w:rsid w:val="009B7036"/>
    <w:rsid w:val="009C44B8"/>
    <w:rsid w:val="009E1844"/>
    <w:rsid w:val="009E5B58"/>
    <w:rsid w:val="009F29AC"/>
    <w:rsid w:val="009F3874"/>
    <w:rsid w:val="00A14F45"/>
    <w:rsid w:val="00A15B53"/>
    <w:rsid w:val="00A23FF0"/>
    <w:rsid w:val="00A42F5F"/>
    <w:rsid w:val="00A46EF7"/>
    <w:rsid w:val="00A66C12"/>
    <w:rsid w:val="00A7231B"/>
    <w:rsid w:val="00A9149C"/>
    <w:rsid w:val="00A97470"/>
    <w:rsid w:val="00AA0D2F"/>
    <w:rsid w:val="00AB12D6"/>
    <w:rsid w:val="00AB2DC2"/>
    <w:rsid w:val="00AB3C29"/>
    <w:rsid w:val="00AB5B44"/>
    <w:rsid w:val="00AD46C7"/>
    <w:rsid w:val="00AE0068"/>
    <w:rsid w:val="00AE132F"/>
    <w:rsid w:val="00AF449C"/>
    <w:rsid w:val="00AF750D"/>
    <w:rsid w:val="00AF793F"/>
    <w:rsid w:val="00B03AC0"/>
    <w:rsid w:val="00B062DD"/>
    <w:rsid w:val="00B11171"/>
    <w:rsid w:val="00B13529"/>
    <w:rsid w:val="00B15DB5"/>
    <w:rsid w:val="00B2645F"/>
    <w:rsid w:val="00B33617"/>
    <w:rsid w:val="00B40D67"/>
    <w:rsid w:val="00B65181"/>
    <w:rsid w:val="00B67E32"/>
    <w:rsid w:val="00B7153D"/>
    <w:rsid w:val="00B7201A"/>
    <w:rsid w:val="00B813FB"/>
    <w:rsid w:val="00B96596"/>
    <w:rsid w:val="00BA4B6A"/>
    <w:rsid w:val="00BA7AFA"/>
    <w:rsid w:val="00BD0B93"/>
    <w:rsid w:val="00BE0878"/>
    <w:rsid w:val="00BE38DA"/>
    <w:rsid w:val="00BE42E3"/>
    <w:rsid w:val="00BF2978"/>
    <w:rsid w:val="00C01511"/>
    <w:rsid w:val="00C019A7"/>
    <w:rsid w:val="00C121FD"/>
    <w:rsid w:val="00C1437A"/>
    <w:rsid w:val="00C2370F"/>
    <w:rsid w:val="00C261BE"/>
    <w:rsid w:val="00C26877"/>
    <w:rsid w:val="00C364BA"/>
    <w:rsid w:val="00C40ACF"/>
    <w:rsid w:val="00C435AA"/>
    <w:rsid w:val="00C47D15"/>
    <w:rsid w:val="00C537E1"/>
    <w:rsid w:val="00C546C9"/>
    <w:rsid w:val="00C616B4"/>
    <w:rsid w:val="00C8259D"/>
    <w:rsid w:val="00C86214"/>
    <w:rsid w:val="00C94969"/>
    <w:rsid w:val="00CA1014"/>
    <w:rsid w:val="00CA201D"/>
    <w:rsid w:val="00CA20F3"/>
    <w:rsid w:val="00CB1238"/>
    <w:rsid w:val="00CC289B"/>
    <w:rsid w:val="00CD7F10"/>
    <w:rsid w:val="00CE35C4"/>
    <w:rsid w:val="00CE527E"/>
    <w:rsid w:val="00CE56FB"/>
    <w:rsid w:val="00CE5F0D"/>
    <w:rsid w:val="00CF1969"/>
    <w:rsid w:val="00CF3094"/>
    <w:rsid w:val="00D02FA2"/>
    <w:rsid w:val="00D078CA"/>
    <w:rsid w:val="00D12E2D"/>
    <w:rsid w:val="00D12F1F"/>
    <w:rsid w:val="00D161F4"/>
    <w:rsid w:val="00D21E8F"/>
    <w:rsid w:val="00D23D51"/>
    <w:rsid w:val="00D3096D"/>
    <w:rsid w:val="00D3322F"/>
    <w:rsid w:val="00D34B3C"/>
    <w:rsid w:val="00D374C3"/>
    <w:rsid w:val="00D416D0"/>
    <w:rsid w:val="00D43827"/>
    <w:rsid w:val="00D44395"/>
    <w:rsid w:val="00D55AE7"/>
    <w:rsid w:val="00D55AFF"/>
    <w:rsid w:val="00D57F95"/>
    <w:rsid w:val="00D629F9"/>
    <w:rsid w:val="00D7576D"/>
    <w:rsid w:val="00D805D2"/>
    <w:rsid w:val="00D95419"/>
    <w:rsid w:val="00D95442"/>
    <w:rsid w:val="00DA32B6"/>
    <w:rsid w:val="00DB27FB"/>
    <w:rsid w:val="00DD726C"/>
    <w:rsid w:val="00DF0873"/>
    <w:rsid w:val="00DF6538"/>
    <w:rsid w:val="00E213F5"/>
    <w:rsid w:val="00E40A39"/>
    <w:rsid w:val="00E45E3F"/>
    <w:rsid w:val="00E52289"/>
    <w:rsid w:val="00E5411B"/>
    <w:rsid w:val="00E57A32"/>
    <w:rsid w:val="00E626C0"/>
    <w:rsid w:val="00E72D80"/>
    <w:rsid w:val="00E75419"/>
    <w:rsid w:val="00E77156"/>
    <w:rsid w:val="00EB330D"/>
    <w:rsid w:val="00EE5940"/>
    <w:rsid w:val="00EE5B20"/>
    <w:rsid w:val="00EE6E5F"/>
    <w:rsid w:val="00EF7981"/>
    <w:rsid w:val="00F01C5E"/>
    <w:rsid w:val="00F02F27"/>
    <w:rsid w:val="00F06065"/>
    <w:rsid w:val="00F15858"/>
    <w:rsid w:val="00F206BD"/>
    <w:rsid w:val="00F354A9"/>
    <w:rsid w:val="00F35682"/>
    <w:rsid w:val="00F522E2"/>
    <w:rsid w:val="00F57EF4"/>
    <w:rsid w:val="00F60941"/>
    <w:rsid w:val="00F64A58"/>
    <w:rsid w:val="00F76A4F"/>
    <w:rsid w:val="00F850BE"/>
    <w:rsid w:val="00F862A0"/>
    <w:rsid w:val="00F877F3"/>
    <w:rsid w:val="00F90929"/>
    <w:rsid w:val="00F91147"/>
    <w:rsid w:val="00F96622"/>
    <w:rsid w:val="00FA0E52"/>
    <w:rsid w:val="00FA355A"/>
    <w:rsid w:val="00FB1E68"/>
    <w:rsid w:val="00FB3FA1"/>
    <w:rsid w:val="00FB43B8"/>
    <w:rsid w:val="00FB46C0"/>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1D2F5C"/>
    <w:pPr>
      <w:keepNext/>
      <w:jc w:val="both"/>
      <w:outlineLvl w:val="1"/>
    </w:pPr>
    <w:rPr>
      <w:rFonts w:ascii="Arial" w:hAnsi="Arial"/>
      <w:b/>
      <w:sz w:val="40"/>
    </w:rPr>
  </w:style>
  <w:style w:type="paragraph" w:styleId="Titolo3">
    <w:name w:val="heading 3"/>
    <w:basedOn w:val="Normale"/>
    <w:next w:val="Normale"/>
    <w:link w:val="Titolo3Carattere"/>
    <w:uiPriority w:val="99"/>
    <w:unhideWhenUsed/>
    <w:qFormat/>
    <w:rsid w:val="00F877F3"/>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1D2F5C"/>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9"/>
    <w:qFormat/>
    <w:rsid w:val="001D2F5C"/>
    <w:pPr>
      <w:keepNext/>
      <w:outlineLvl w:val="4"/>
    </w:pPr>
    <w:rPr>
      <w:rFonts w:ascii="Arial" w:hAnsi="Arial"/>
      <w:b/>
      <w:sz w:val="24"/>
    </w:rPr>
  </w:style>
  <w:style w:type="paragraph" w:styleId="Titolo6">
    <w:name w:val="heading 6"/>
    <w:basedOn w:val="Normale"/>
    <w:next w:val="Normale"/>
    <w:link w:val="Titolo6Carattere"/>
    <w:uiPriority w:val="99"/>
    <w:qFormat/>
    <w:rsid w:val="001D2F5C"/>
    <w:pPr>
      <w:keepNext/>
      <w:jc w:val="center"/>
      <w:outlineLvl w:val="5"/>
    </w:pPr>
    <w:rPr>
      <w:rFonts w:ascii="Arial" w:hAnsi="Arial"/>
      <w:sz w:val="24"/>
    </w:rPr>
  </w:style>
  <w:style w:type="paragraph" w:styleId="Titolo7">
    <w:name w:val="heading 7"/>
    <w:basedOn w:val="Normale"/>
    <w:next w:val="Normale"/>
    <w:link w:val="Titolo7Carattere"/>
    <w:uiPriority w:val="99"/>
    <w:qFormat/>
    <w:rsid w:val="001D2F5C"/>
    <w:pPr>
      <w:keepNext/>
      <w:overflowPunct w:val="0"/>
      <w:autoSpaceDE w:val="0"/>
      <w:autoSpaceDN w:val="0"/>
      <w:adjustRightInd w:val="0"/>
      <w:spacing w:after="240"/>
      <w:jc w:val="both"/>
      <w:outlineLvl w:val="6"/>
    </w:pPr>
    <w:rPr>
      <w:u w:val="single"/>
    </w:rPr>
  </w:style>
  <w:style w:type="paragraph" w:styleId="Titolo8">
    <w:name w:val="heading 8"/>
    <w:basedOn w:val="Normale"/>
    <w:next w:val="Normale"/>
    <w:link w:val="Titolo8Carattere"/>
    <w:uiPriority w:val="99"/>
    <w:qFormat/>
    <w:rsid w:val="001D2F5C"/>
    <w:pPr>
      <w:keepNext/>
      <w:ind w:left="3540" w:firstLine="708"/>
      <w:jc w:val="both"/>
      <w:outlineLvl w:val="7"/>
    </w:pPr>
    <w:rPr>
      <w:rFonts w:ascii="Arial" w:hAnsi="Arial"/>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uiPriority w:val="99"/>
    <w:rsid w:val="001D2F5C"/>
    <w:rPr>
      <w:rFonts w:ascii="Arial" w:eastAsia="Times New Roman" w:hAnsi="Arial" w:cs="Times New Roman"/>
      <w:b/>
      <w:sz w:val="40"/>
      <w:szCs w:val="20"/>
      <w:lang w:eastAsia="it-IT"/>
    </w:rPr>
  </w:style>
  <w:style w:type="character" w:customStyle="1" w:styleId="Titolo3Carattere">
    <w:name w:val="Titolo 3 Carattere"/>
    <w:basedOn w:val="Carpredefinitoparagrafo"/>
    <w:link w:val="Titolo3"/>
    <w:uiPriority w:val="9"/>
    <w:rsid w:val="00F877F3"/>
    <w:rPr>
      <w:rFonts w:asciiTheme="majorHAnsi" w:eastAsiaTheme="majorEastAsia" w:hAnsiTheme="majorHAnsi" w:cstheme="majorBidi"/>
      <w:b/>
      <w:bCs/>
      <w:color w:val="4F81BD" w:themeColor="accent1"/>
      <w:sz w:val="20"/>
      <w:szCs w:val="20"/>
      <w:lang w:eastAsia="it-IT"/>
    </w:rPr>
  </w:style>
  <w:style w:type="character" w:customStyle="1" w:styleId="Titolo4Carattere">
    <w:name w:val="Titolo 4 Carattere"/>
    <w:basedOn w:val="Carpredefinitoparagrafo"/>
    <w:link w:val="Titolo4"/>
    <w:uiPriority w:val="9"/>
    <w:semiHidden/>
    <w:rsid w:val="001D2F5C"/>
    <w:rPr>
      <w:rFonts w:asciiTheme="majorHAnsi" w:eastAsiaTheme="majorEastAsia" w:hAnsiTheme="majorHAnsi" w:cstheme="majorBidi"/>
      <w:b/>
      <w:bCs/>
      <w:i/>
      <w:iCs/>
      <w:color w:val="4F81BD" w:themeColor="accent1"/>
      <w:sz w:val="20"/>
      <w:szCs w:val="20"/>
      <w:lang w:eastAsia="it-IT"/>
    </w:rPr>
  </w:style>
  <w:style w:type="character" w:customStyle="1" w:styleId="Titolo5Carattere">
    <w:name w:val="Titolo 5 Carattere"/>
    <w:basedOn w:val="Carpredefinitoparagrafo"/>
    <w:link w:val="Titolo5"/>
    <w:uiPriority w:val="99"/>
    <w:rsid w:val="001D2F5C"/>
    <w:rPr>
      <w:rFonts w:ascii="Arial" w:eastAsia="Times New Roman" w:hAnsi="Arial" w:cs="Times New Roman"/>
      <w:b/>
      <w:sz w:val="24"/>
      <w:szCs w:val="20"/>
      <w:lang w:eastAsia="it-IT"/>
    </w:rPr>
  </w:style>
  <w:style w:type="character" w:customStyle="1" w:styleId="Titolo6Carattere">
    <w:name w:val="Titolo 6 Carattere"/>
    <w:basedOn w:val="Carpredefinitoparagrafo"/>
    <w:link w:val="Titolo6"/>
    <w:uiPriority w:val="99"/>
    <w:rsid w:val="001D2F5C"/>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uiPriority w:val="99"/>
    <w:rsid w:val="001D2F5C"/>
    <w:rPr>
      <w:rFonts w:ascii="Times New Roman" w:eastAsia="Times New Roman" w:hAnsi="Times New Roman" w:cs="Times New Roman"/>
      <w:sz w:val="20"/>
      <w:szCs w:val="20"/>
      <w:u w:val="single"/>
      <w:lang w:eastAsia="it-IT"/>
    </w:rPr>
  </w:style>
  <w:style w:type="character" w:customStyle="1" w:styleId="Titolo8Carattere">
    <w:name w:val="Titolo 8 Carattere"/>
    <w:basedOn w:val="Carpredefinitoparagrafo"/>
    <w:link w:val="Titolo8"/>
    <w:uiPriority w:val="99"/>
    <w:rsid w:val="001D2F5C"/>
    <w:rPr>
      <w:rFonts w:ascii="Arial" w:eastAsia="Times New Roman" w:hAnsi="Arial" w:cs="Times New Roman"/>
      <w:sz w:val="24"/>
      <w:szCs w:val="20"/>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9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19"/>
      </w:numPr>
      <w:spacing w:before="120" w:after="120" w:line="360" w:lineRule="auto"/>
      <w:jc w:val="both"/>
    </w:pPr>
    <w:rPr>
      <w:sz w:val="24"/>
      <w:szCs w:val="24"/>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styleId="Corpodeltesto">
    <w:name w:val="Body Text"/>
    <w:basedOn w:val="Normale"/>
    <w:link w:val="CorpodeltestoCarattere"/>
    <w:uiPriority w:val="99"/>
    <w:unhideWhenUsed/>
    <w:rsid w:val="00F877F3"/>
    <w:pPr>
      <w:spacing w:after="120"/>
    </w:pPr>
  </w:style>
  <w:style w:type="character" w:customStyle="1" w:styleId="CorpodeltestoCarattere">
    <w:name w:val="Corpo del testo Carattere"/>
    <w:basedOn w:val="Carpredefinitoparagrafo"/>
    <w:link w:val="Corpodeltesto"/>
    <w:uiPriority w:val="99"/>
    <w:rsid w:val="00F877F3"/>
    <w:rPr>
      <w:rFonts w:ascii="Times New Roman" w:eastAsia="Times New Roman" w:hAnsi="Times New Roman" w:cs="Times New Roman"/>
      <w:sz w:val="20"/>
      <w:szCs w:val="20"/>
      <w:lang w:eastAsia="it-IT"/>
    </w:rPr>
  </w:style>
  <w:style w:type="paragraph" w:customStyle="1" w:styleId="Corpodeltesto24">
    <w:name w:val="Corpo del testo 24"/>
    <w:basedOn w:val="Normale"/>
    <w:rsid w:val="00F877F3"/>
    <w:pPr>
      <w:widowControl w:val="0"/>
      <w:pBdr>
        <w:bottom w:val="single" w:sz="12" w:space="23" w:color="auto"/>
      </w:pBdr>
      <w:jc w:val="both"/>
    </w:pPr>
  </w:style>
  <w:style w:type="character" w:customStyle="1" w:styleId="Collegamentoipertestuale1">
    <w:name w:val="Collegamento ipertestuale1"/>
    <w:uiPriority w:val="99"/>
    <w:rsid w:val="001D2F5C"/>
    <w:rPr>
      <w:color w:val="0000FF"/>
      <w:u w:val="single"/>
    </w:rPr>
  </w:style>
  <w:style w:type="paragraph" w:styleId="Titolo">
    <w:name w:val="Title"/>
    <w:basedOn w:val="Normale"/>
    <w:link w:val="TitoloCarattere"/>
    <w:uiPriority w:val="99"/>
    <w:qFormat/>
    <w:rsid w:val="001D2F5C"/>
    <w:pPr>
      <w:jc w:val="center"/>
    </w:pPr>
    <w:rPr>
      <w:rFonts w:ascii="Arial" w:hAnsi="Arial"/>
      <w:b/>
      <w:sz w:val="28"/>
    </w:rPr>
  </w:style>
  <w:style w:type="character" w:customStyle="1" w:styleId="TitoloCarattere">
    <w:name w:val="Titolo Carattere"/>
    <w:basedOn w:val="Carpredefinitoparagrafo"/>
    <w:link w:val="Titolo"/>
    <w:uiPriority w:val="99"/>
    <w:rsid w:val="001D2F5C"/>
    <w:rPr>
      <w:rFonts w:ascii="Arial" w:eastAsia="Times New Roman" w:hAnsi="Arial" w:cs="Times New Roman"/>
      <w:b/>
      <w:sz w:val="28"/>
      <w:szCs w:val="20"/>
      <w:lang w:eastAsia="it-IT"/>
    </w:rPr>
  </w:style>
  <w:style w:type="paragraph" w:customStyle="1" w:styleId="Corpodeltesto31">
    <w:name w:val="Corpo del testo 31"/>
    <w:basedOn w:val="Normale"/>
    <w:uiPriority w:val="99"/>
    <w:rsid w:val="001D2F5C"/>
    <w:pPr>
      <w:ind w:right="-284"/>
      <w:jc w:val="both"/>
    </w:pPr>
    <w:rPr>
      <w:rFonts w:ascii="Arial" w:hAnsi="Arial"/>
      <w:sz w:val="24"/>
    </w:rPr>
  </w:style>
  <w:style w:type="paragraph" w:customStyle="1" w:styleId="Default">
    <w:name w:val="Default"/>
    <w:uiPriority w:val="99"/>
    <w:rsid w:val="001D2F5C"/>
    <w:pPr>
      <w:widowControl w:val="0"/>
      <w:autoSpaceDE w:val="0"/>
      <w:autoSpaceDN w:val="0"/>
      <w:adjustRightInd w:val="0"/>
      <w:spacing w:after="0" w:line="360" w:lineRule="atLeast"/>
      <w:jc w:val="both"/>
      <w:textAlignment w:val="baseline"/>
    </w:pPr>
    <w:rPr>
      <w:rFonts w:ascii="TimesNewRoman" w:eastAsia="Times New Roman" w:hAnsi="TimesNewRoman" w:cs="TimesNewRoman"/>
      <w:sz w:val="20"/>
      <w:szCs w:val="20"/>
      <w:lang w:eastAsia="it-IT"/>
    </w:rPr>
  </w:style>
  <w:style w:type="paragraph" w:customStyle="1" w:styleId="TableEntryTitle11">
    <w:name w:val="Table Entry Title11"/>
    <w:basedOn w:val="Normale"/>
    <w:uiPriority w:val="99"/>
    <w:rsid w:val="001D2F5C"/>
    <w:pPr>
      <w:jc w:val="center"/>
    </w:pPr>
    <w:rPr>
      <w:rFonts w:ascii="Times" w:hAnsi="Times"/>
      <w:lang w:val="en-US"/>
    </w:rPr>
  </w:style>
  <w:style w:type="paragraph" w:customStyle="1" w:styleId="TableEntry11">
    <w:name w:val="Table Entry11"/>
    <w:basedOn w:val="Normale"/>
    <w:uiPriority w:val="99"/>
    <w:rsid w:val="001D2F5C"/>
    <w:pPr>
      <w:jc w:val="both"/>
    </w:pPr>
    <w:rPr>
      <w:rFonts w:ascii="Times" w:hAnsi="Times"/>
      <w:lang w:val="en-US"/>
    </w:rPr>
  </w:style>
  <w:style w:type="paragraph" w:styleId="NormaleWeb">
    <w:name w:val="Normal (Web)"/>
    <w:basedOn w:val="Normale"/>
    <w:uiPriority w:val="99"/>
    <w:semiHidden/>
    <w:rsid w:val="001D2F5C"/>
    <w:rPr>
      <w:sz w:val="24"/>
      <w:szCs w:val="24"/>
    </w:rPr>
  </w:style>
  <w:style w:type="paragraph" w:styleId="Soggettocommento">
    <w:name w:val="annotation subject"/>
    <w:basedOn w:val="Testocommento"/>
    <w:next w:val="Testocommento"/>
    <w:link w:val="SoggettocommentoCarattere"/>
    <w:uiPriority w:val="99"/>
    <w:semiHidden/>
    <w:unhideWhenUsed/>
    <w:rsid w:val="001D2F5C"/>
    <w:rPr>
      <w:b/>
      <w:bCs/>
    </w:rPr>
  </w:style>
  <w:style w:type="character" w:customStyle="1" w:styleId="SoggettocommentoCarattere">
    <w:name w:val="Soggetto commento Carattere"/>
    <w:basedOn w:val="TestocommentoCarattere"/>
    <w:link w:val="Soggettocommento"/>
    <w:uiPriority w:val="99"/>
    <w:semiHidden/>
    <w:rsid w:val="001D2F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96116898">
      <w:bodyDiv w:val="1"/>
      <w:marLeft w:val="0"/>
      <w:marRight w:val="0"/>
      <w:marTop w:val="0"/>
      <w:marBottom w:val="0"/>
      <w:divBdr>
        <w:top w:val="none" w:sz="0" w:space="0" w:color="auto"/>
        <w:left w:val="none" w:sz="0" w:space="0" w:color="auto"/>
        <w:bottom w:val="none" w:sz="0" w:space="0" w:color="auto"/>
        <w:right w:val="none" w:sz="0" w:space="0" w:color="auto"/>
      </w:divBdr>
    </w:div>
    <w:div w:id="1982032492">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1.bin"/><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2810-E92C-48EF-9FC9-A00C83D57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58</Pages>
  <Words>23998</Words>
  <Characters>136789</Characters>
  <Application>Microsoft Office Word</Application>
  <DocSecurity>0</DocSecurity>
  <Lines>1139</Lines>
  <Paragraphs>320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160467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46</cp:revision>
  <cp:lastPrinted>2016-12-19T10:55:00Z</cp:lastPrinted>
  <dcterms:created xsi:type="dcterms:W3CDTF">2016-08-11T09:19:00Z</dcterms:created>
  <dcterms:modified xsi:type="dcterms:W3CDTF">2016-12-19T10:56:00Z</dcterms:modified>
</cp:coreProperties>
</file>